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DA02" w14:textId="78EEFA9D" w:rsidR="00FE657B" w:rsidRDefault="00FD3D92" w:rsidP="007861DA">
      <w:pPr>
        <w:spacing w:after="0"/>
        <w:ind w:firstLine="0"/>
        <w:jc w:val="center"/>
        <w:rPr>
          <w:rFonts w:cs="Times New Roman"/>
        </w:rPr>
      </w:pPr>
      <w:bookmarkStart w:id="0" w:name="_Hlk194485159"/>
      <w:r>
        <w:rPr>
          <w:rFonts w:cs="Times New Roman"/>
        </w:rPr>
        <w:t>«</w:t>
      </w:r>
      <w:bookmarkEnd w:id="0"/>
      <w:r w:rsidR="007861DA" w:rsidRPr="007861DA">
        <w:rPr>
          <w:rFonts w:cs="Times New Roman"/>
        </w:rPr>
        <w:t>Использование водоносных горизонтов как аккумуляторов тепла</w:t>
      </w:r>
      <w:r>
        <w:rPr>
          <w:rFonts w:cs="Times New Roman"/>
        </w:rPr>
        <w:t>»</w:t>
      </w:r>
    </w:p>
    <w:p w14:paraId="082F6CD7" w14:textId="0AB52CB2" w:rsidR="0053211E" w:rsidRDefault="007861DA" w:rsidP="0053211E">
      <w:pPr>
        <w:spacing w:after="0"/>
        <w:ind w:firstLine="0"/>
        <w:jc w:val="center"/>
        <w:rPr>
          <w:rFonts w:cs="Times New Roman"/>
        </w:rPr>
      </w:pPr>
      <w:r>
        <w:rPr>
          <w:rFonts w:cs="Times New Roman"/>
        </w:rPr>
        <w:t>Ткаченко</w:t>
      </w:r>
      <w:r w:rsidR="0053211E" w:rsidRPr="005A2E55">
        <w:rPr>
          <w:rFonts w:cs="Times New Roman"/>
        </w:rPr>
        <w:t xml:space="preserve"> И</w:t>
      </w:r>
      <w:r w:rsidR="0053211E">
        <w:rPr>
          <w:rFonts w:cs="Times New Roman"/>
        </w:rPr>
        <w:t xml:space="preserve">. </w:t>
      </w:r>
      <w:r>
        <w:rPr>
          <w:rFonts w:cs="Times New Roman"/>
        </w:rPr>
        <w:t>С</w:t>
      </w:r>
      <w:r w:rsidR="0053211E">
        <w:rPr>
          <w:rFonts w:cs="Times New Roman"/>
        </w:rPr>
        <w:t>.,</w:t>
      </w:r>
      <w:r w:rsidR="0053211E" w:rsidRPr="005A2E55">
        <w:rPr>
          <w:rFonts w:cs="Times New Roman"/>
        </w:rPr>
        <w:t xml:space="preserve"> студент 3 курса</w:t>
      </w:r>
    </w:p>
    <w:p w14:paraId="75243D19" w14:textId="7A23A670" w:rsidR="003B1C31" w:rsidRDefault="007861DA" w:rsidP="00C06F76">
      <w:pPr>
        <w:spacing w:after="0"/>
        <w:ind w:firstLine="0"/>
        <w:jc w:val="center"/>
        <w:rPr>
          <w:rFonts w:cs="Times New Roman"/>
        </w:rPr>
      </w:pPr>
      <w:r>
        <w:rPr>
          <w:rFonts w:cs="Times New Roman"/>
        </w:rPr>
        <w:t>Расторгуев</w:t>
      </w:r>
      <w:r w:rsidR="0053211E">
        <w:rPr>
          <w:rFonts w:cs="Times New Roman"/>
        </w:rPr>
        <w:t xml:space="preserve"> </w:t>
      </w:r>
      <w:r>
        <w:rPr>
          <w:rFonts w:cs="Times New Roman"/>
        </w:rPr>
        <w:t>А</w:t>
      </w:r>
      <w:r w:rsidR="0053211E">
        <w:rPr>
          <w:rFonts w:cs="Times New Roman"/>
        </w:rPr>
        <w:t xml:space="preserve">. </w:t>
      </w:r>
      <w:r>
        <w:rPr>
          <w:rFonts w:cs="Times New Roman"/>
        </w:rPr>
        <w:t>В</w:t>
      </w:r>
      <w:r w:rsidR="0053211E">
        <w:rPr>
          <w:rFonts w:cs="Times New Roman"/>
        </w:rPr>
        <w:t xml:space="preserve">., </w:t>
      </w:r>
      <w:r>
        <w:rPr>
          <w:rFonts w:cs="Times New Roman"/>
        </w:rPr>
        <w:t>к.</w:t>
      </w:r>
      <w:r w:rsidR="00B03632">
        <w:rPr>
          <w:rFonts w:cs="Times New Roman"/>
        </w:rPr>
        <w:t>т.</w:t>
      </w:r>
      <w:r>
        <w:rPr>
          <w:rFonts w:cs="Times New Roman"/>
        </w:rPr>
        <w:t>н.</w:t>
      </w:r>
      <w:r w:rsidR="0053211E">
        <w:rPr>
          <w:rFonts w:cs="Times New Roman"/>
        </w:rPr>
        <w:t>, научный руководитель</w:t>
      </w:r>
    </w:p>
    <w:p w14:paraId="2BDEF463" w14:textId="77777777" w:rsidR="00216685" w:rsidRPr="00625D0A" w:rsidRDefault="00216685" w:rsidP="00970A94">
      <w:pPr>
        <w:spacing w:after="0"/>
        <w:ind w:firstLine="0"/>
        <w:jc w:val="center"/>
        <w:rPr>
          <w:rFonts w:cs="Times New Roman"/>
        </w:rPr>
      </w:pPr>
    </w:p>
    <w:p w14:paraId="4268AB0F" w14:textId="77777777" w:rsidR="00FD122D" w:rsidRPr="00FD122D" w:rsidRDefault="007861DA" w:rsidP="00970A94">
      <w:pPr>
        <w:spacing w:after="0"/>
        <w:jc w:val="both"/>
      </w:pPr>
      <w:r w:rsidRPr="007861DA">
        <w:t xml:space="preserve">В </w:t>
      </w:r>
      <w:r>
        <w:t xml:space="preserve">наши дни </w:t>
      </w:r>
      <w:r w:rsidRPr="007861DA">
        <w:t>появляется интерес к использованию водоносных горизонтов в качестве аккумуляторов тепла, в силу их высокой теплоемкости и экологичности. Реализованы некоторые примеры таких установок</w:t>
      </w:r>
      <w:r>
        <w:t xml:space="preserve"> зарубежом, работающих по принципу замкнутой дуплетной схемы скважин,</w:t>
      </w:r>
      <w:r w:rsidR="00FD122D">
        <w:t xml:space="preserve"> что делает возможным их использования в системах кондиционирования.</w:t>
      </w:r>
      <w:r>
        <w:t xml:space="preserve"> </w:t>
      </w:r>
      <w:r w:rsidR="00FD122D">
        <w:t>В</w:t>
      </w:r>
      <w:r>
        <w:t xml:space="preserve"> нашей стране </w:t>
      </w:r>
      <w:r w:rsidR="00FD122D">
        <w:t xml:space="preserve">эти системы </w:t>
      </w:r>
      <w:r>
        <w:t>еще не так распространены</w:t>
      </w:r>
      <w:r w:rsidR="00FD122D">
        <w:t xml:space="preserve">, хотя среднегодовая температура подземных вод определяет возможность их использования в Москве и Московской области. </w:t>
      </w:r>
      <w:r w:rsidR="00FD122D" w:rsidRPr="00FD122D">
        <w:t>Однако для длительной эксплуатации такой установки необходимо не допускать распространения теплового фронта нагретых вод до откачивающей скважины, в следствие чего требуется построение модели миграции тепла в используемом водоносном горизонте.</w:t>
      </w:r>
    </w:p>
    <w:p w14:paraId="3D08744B" w14:textId="5066B28C" w:rsidR="00665748" w:rsidRDefault="00FD122D" w:rsidP="00970A94">
      <w:pPr>
        <w:spacing w:after="0"/>
        <w:ind w:firstLine="0"/>
        <w:jc w:val="both"/>
      </w:pPr>
      <w:r>
        <w:tab/>
        <w:t>В связи с этим в работе обосновывается модель теплопереноса в подольско-мячковском водоносном комплексе (</w:t>
      </w:r>
      <w:r w:rsidRPr="00FD122D">
        <w:rPr>
          <w:i/>
          <w:iCs/>
        </w:rPr>
        <w:t>С</w:t>
      </w:r>
      <w:r w:rsidRPr="00FD122D">
        <w:rPr>
          <w:i/>
          <w:iCs/>
          <w:vertAlign w:val="subscript"/>
        </w:rPr>
        <w:t>2</w:t>
      </w:r>
      <w:r w:rsidRPr="00FD122D">
        <w:rPr>
          <w:i/>
          <w:iCs/>
        </w:rPr>
        <w:t>pd-mc</w:t>
      </w:r>
      <w:r>
        <w:t xml:space="preserve">) на территории Звенигородской биологической станции, исследуется диапазон параметров модели, а также чувствительность самой модели к ним. </w:t>
      </w:r>
      <w:r w:rsidR="00665748">
        <w:t>Она</w:t>
      </w:r>
      <w:r>
        <w:t xml:space="preserve"> строилась на основе опытных испытаний на Звенигородском полигоне в 2021 году, строение исследуемого горизонта обусловило выбор схемы гетерогенно-блоковой среды.</w:t>
      </w:r>
      <w:r w:rsidR="00665748">
        <w:t xml:space="preserve"> Таким образом была сформулирована геомиграционная схематизация, п</w:t>
      </w:r>
      <w:r w:rsidR="00665748" w:rsidRPr="00665748">
        <w:t>роведен</w:t>
      </w:r>
      <w:r w:rsidR="00665748">
        <w:t>о</w:t>
      </w:r>
      <w:r w:rsidR="00665748" w:rsidRPr="00665748">
        <w:t xml:space="preserve"> математическо</w:t>
      </w:r>
      <w:r w:rsidR="00665748">
        <w:t>е</w:t>
      </w:r>
      <w:r w:rsidR="00665748" w:rsidRPr="00665748">
        <w:t xml:space="preserve"> моделировани</w:t>
      </w:r>
      <w:r w:rsidR="00665748">
        <w:t>е</w:t>
      </w:r>
      <w:r w:rsidR="00665748" w:rsidRPr="00665748">
        <w:t xml:space="preserve"> </w:t>
      </w:r>
      <w:r w:rsidR="00665748">
        <w:t>миграции тепла,</w:t>
      </w:r>
      <w:r w:rsidR="00665748" w:rsidRPr="00665748">
        <w:t xml:space="preserve"> реализова</w:t>
      </w:r>
      <w:r w:rsidR="00665748">
        <w:t>н</w:t>
      </w:r>
      <w:r w:rsidR="00665748" w:rsidRPr="00665748">
        <w:t>н</w:t>
      </w:r>
      <w:r w:rsidR="00665748">
        <w:t>ое</w:t>
      </w:r>
      <w:r w:rsidR="00665748" w:rsidRPr="00665748">
        <w:t xml:space="preserve"> численно-аналитически, что подразумевает решение фильтрационной задачи на основе суперпозиции скорости фильтрационного потока со скоростями фильтрации, связанными с действиями откачивающих – закачивающих скважин (решение Тейса)</w:t>
      </w:r>
      <w:r w:rsidR="00665748">
        <w:t>, р</w:t>
      </w:r>
      <w:r w:rsidR="00665748" w:rsidRPr="00665748">
        <w:t>ешение задачи теплопереноса проведено методом конечных разностей</w:t>
      </w:r>
      <w:r w:rsidR="00665748">
        <w:t xml:space="preserve">. Алгоритм был реализован на языке </w:t>
      </w:r>
      <w:r w:rsidR="00665748">
        <w:rPr>
          <w:lang w:val="en-US"/>
        </w:rPr>
        <w:t>Fortran</w:t>
      </w:r>
      <w:r w:rsidR="00665748">
        <w:t xml:space="preserve"> и использован для интерпретации эксперимента.</w:t>
      </w:r>
    </w:p>
    <w:p w14:paraId="2C485744" w14:textId="5BCC9C4B" w:rsidR="00665748" w:rsidRPr="00665748" w:rsidRDefault="00665748" w:rsidP="00970A94">
      <w:pPr>
        <w:spacing w:after="0"/>
        <w:ind w:firstLine="0"/>
        <w:jc w:val="both"/>
      </w:pPr>
      <w:r>
        <w:tab/>
        <w:t xml:space="preserve">Интерпретация заключалась в </w:t>
      </w:r>
      <w:r w:rsidRPr="00665748">
        <w:t>подборе параметров модели</w:t>
      </w:r>
      <w:r>
        <w:t xml:space="preserve"> для ее калибрации, оценки чувствительности показателей. </w:t>
      </w:r>
      <w:r w:rsidRPr="00665748">
        <w:t>В результате был получен диапазон исследуемых параметров модели для наблюдаемого горизонта: С 574-674 [ккал/м</w:t>
      </w:r>
      <w:r w:rsidRPr="00665748">
        <w:rPr>
          <w:vertAlign w:val="superscript"/>
        </w:rPr>
        <w:t>3</w:t>
      </w:r>
      <w:r w:rsidRPr="00665748">
        <w:t>/град], коэффициента теплообмена вода – блоки породы, λ 16 – 38 [ккал/м</w:t>
      </w:r>
      <w:r w:rsidRPr="00665748">
        <w:rPr>
          <w:vertAlign w:val="superscript"/>
        </w:rPr>
        <w:t>3</w:t>
      </w:r>
      <w:r w:rsidRPr="00665748">
        <w:t xml:space="preserve">/град/сут], </w:t>
      </w:r>
      <w:r w:rsidRPr="00665748">
        <w:t>коэффициента, учитывающего</w:t>
      </w:r>
      <w:r w:rsidRPr="00665748">
        <w:t xml:space="preserve"> форму блока, β 9 – 13 [-], эффективной мощности водовмещающей толщи, m, 9 - 23 [м]. </w:t>
      </w:r>
    </w:p>
    <w:p w14:paraId="6E48950E" w14:textId="77777777" w:rsidR="00665748" w:rsidRPr="00665748" w:rsidRDefault="00665748" w:rsidP="00970A94">
      <w:pPr>
        <w:spacing w:after="0"/>
        <w:ind w:firstLine="708"/>
        <w:jc w:val="both"/>
      </w:pPr>
      <w:r w:rsidRPr="00665748">
        <w:t>Определена чувствительность: оказалось, что определяемая температура больше зависит от изменения коэффициента теплообмена вода – блоки породы, λ и эффективной мощности водовмещающей толщи, m, нежели от изменения теплоемкости, С и коэффициента формы блока, β.</w:t>
      </w:r>
    </w:p>
    <w:p w14:paraId="718B339E" w14:textId="5394DE0F" w:rsidR="00665748" w:rsidRDefault="00665748" w:rsidP="00970A94">
      <w:pPr>
        <w:spacing w:after="0"/>
        <w:ind w:firstLine="708"/>
        <w:jc w:val="both"/>
      </w:pPr>
      <w:r w:rsidRPr="00665748">
        <w:t>По полученным данным в ходе интерпретации, прогноз распространения фронта тепла в подольско-мячковском водоносном комплексе может осуществляться с большей точностью, что, как говорилось выше, при проектировании различных установок аккумулирования тепла является центральной задачей.</w:t>
      </w:r>
    </w:p>
    <w:p w14:paraId="5817DFC9" w14:textId="77777777" w:rsidR="00665748" w:rsidRDefault="00665748" w:rsidP="00970A94">
      <w:pPr>
        <w:spacing w:after="0"/>
        <w:ind w:firstLine="708"/>
        <w:jc w:val="both"/>
      </w:pPr>
    </w:p>
    <w:p w14:paraId="07344A80" w14:textId="7B7E623D" w:rsidR="00665748" w:rsidRDefault="00665748" w:rsidP="00970A94">
      <w:pPr>
        <w:spacing w:after="0"/>
        <w:ind w:firstLine="708"/>
        <w:jc w:val="both"/>
      </w:pPr>
      <w:r>
        <w:t>Список литературы</w:t>
      </w:r>
    </w:p>
    <w:p w14:paraId="3EF00D29" w14:textId="77777777" w:rsidR="004B79B7" w:rsidRDefault="004B79B7" w:rsidP="00970A94">
      <w:pPr>
        <w:pStyle w:val="af3"/>
        <w:numPr>
          <w:ilvl w:val="0"/>
          <w:numId w:val="2"/>
        </w:numPr>
        <w:ind w:left="709" w:firstLine="0"/>
        <w:jc w:val="both"/>
      </w:pPr>
      <w:r>
        <w:t>Алексеев В.С., Хохлатов Э.М., Астрова Н.В. Низкопотенциальное тепло подземных вод, Москва, 1985 г.</w:t>
      </w:r>
    </w:p>
    <w:p w14:paraId="2985B17D" w14:textId="5BDD8B47" w:rsidR="004B79B7" w:rsidRDefault="004B79B7" w:rsidP="00970A94">
      <w:pPr>
        <w:pStyle w:val="af3"/>
        <w:numPr>
          <w:ilvl w:val="0"/>
          <w:numId w:val="2"/>
        </w:numPr>
        <w:ind w:left="709" w:firstLine="0"/>
        <w:jc w:val="both"/>
      </w:pPr>
      <w:r>
        <w:t xml:space="preserve">Лехов </w:t>
      </w:r>
      <w:r>
        <w:t>А. В.</w:t>
      </w:r>
      <w:r>
        <w:t>, Кортунов Е.В, Лехов В.А. и др. Детализация гидрогеологических характеристик водоносного горизонта в карстующихся известняках (Звенигородский Полигон МГУ Имени М.В. Ломоносова)., Инженерная геология, 2019. — Т. 14, № 1. — с. 72–87.)</w:t>
      </w:r>
    </w:p>
    <w:p w14:paraId="6434F546" w14:textId="77777777" w:rsidR="004B79B7" w:rsidRPr="004B79B7" w:rsidRDefault="004B79B7" w:rsidP="00970A94">
      <w:pPr>
        <w:pStyle w:val="Normal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B79B7">
        <w:rPr>
          <w:rFonts w:ascii="Times New Roman" w:hAnsi="Times New Roman" w:cs="Times New Roman"/>
          <w:lang w:val="en-US"/>
        </w:rPr>
        <w:t>A. Kleyböcker, M. Bloemendal, J. van den Broeke, Aquifer thermal energy storage, 2023</w:t>
      </w:r>
    </w:p>
    <w:p w14:paraId="002F43E8" w14:textId="08622E80" w:rsidR="00665748" w:rsidRPr="00970A94" w:rsidRDefault="00665748" w:rsidP="00970A94">
      <w:pPr>
        <w:spacing w:after="0"/>
        <w:ind w:firstLine="0"/>
        <w:jc w:val="both"/>
      </w:pPr>
    </w:p>
    <w:sectPr w:rsidR="00665748" w:rsidRPr="0097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3106"/>
    <w:multiLevelType w:val="hybridMultilevel"/>
    <w:tmpl w:val="B308C722"/>
    <w:lvl w:ilvl="0" w:tplc="1E728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ED1BC6"/>
    <w:multiLevelType w:val="multilevel"/>
    <w:tmpl w:val="5474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108139">
    <w:abstractNumId w:val="1"/>
  </w:num>
  <w:num w:numId="2" w16cid:durableId="105527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AF"/>
    <w:rsid w:val="0000133A"/>
    <w:rsid w:val="00007E1F"/>
    <w:rsid w:val="00010A1C"/>
    <w:rsid w:val="00014F45"/>
    <w:rsid w:val="0002226B"/>
    <w:rsid w:val="00025267"/>
    <w:rsid w:val="000301E4"/>
    <w:rsid w:val="00031FDC"/>
    <w:rsid w:val="00033F28"/>
    <w:rsid w:val="00041BB1"/>
    <w:rsid w:val="00050F02"/>
    <w:rsid w:val="00055E9A"/>
    <w:rsid w:val="00064B82"/>
    <w:rsid w:val="00077DC7"/>
    <w:rsid w:val="00092737"/>
    <w:rsid w:val="00097EF5"/>
    <w:rsid w:val="000A4259"/>
    <w:rsid w:val="000C1974"/>
    <w:rsid w:val="000C43A0"/>
    <w:rsid w:val="000C71BE"/>
    <w:rsid w:val="000D3022"/>
    <w:rsid w:val="000D5479"/>
    <w:rsid w:val="000D6949"/>
    <w:rsid w:val="000E2E09"/>
    <w:rsid w:val="000F5987"/>
    <w:rsid w:val="00104B83"/>
    <w:rsid w:val="0012571E"/>
    <w:rsid w:val="001351C9"/>
    <w:rsid w:val="001517A1"/>
    <w:rsid w:val="00172D8C"/>
    <w:rsid w:val="00180850"/>
    <w:rsid w:val="001A2600"/>
    <w:rsid w:val="001A3925"/>
    <w:rsid w:val="001B0BD5"/>
    <w:rsid w:val="001B23FE"/>
    <w:rsid w:val="001B6B0A"/>
    <w:rsid w:val="001C21EB"/>
    <w:rsid w:val="001D0992"/>
    <w:rsid w:val="001D33AD"/>
    <w:rsid w:val="001E27A9"/>
    <w:rsid w:val="001E3342"/>
    <w:rsid w:val="00204C88"/>
    <w:rsid w:val="00205917"/>
    <w:rsid w:val="00211440"/>
    <w:rsid w:val="00216685"/>
    <w:rsid w:val="00265C82"/>
    <w:rsid w:val="00295502"/>
    <w:rsid w:val="002B42BE"/>
    <w:rsid w:val="002C1836"/>
    <w:rsid w:val="002C61E0"/>
    <w:rsid w:val="002D1934"/>
    <w:rsid w:val="002F053B"/>
    <w:rsid w:val="002F13C1"/>
    <w:rsid w:val="002F5CE2"/>
    <w:rsid w:val="0030006A"/>
    <w:rsid w:val="00301E91"/>
    <w:rsid w:val="0030321D"/>
    <w:rsid w:val="0030447A"/>
    <w:rsid w:val="00307B18"/>
    <w:rsid w:val="003121B4"/>
    <w:rsid w:val="0031361D"/>
    <w:rsid w:val="00324A70"/>
    <w:rsid w:val="00337AEF"/>
    <w:rsid w:val="003413FB"/>
    <w:rsid w:val="00352035"/>
    <w:rsid w:val="0037493C"/>
    <w:rsid w:val="003A0CBB"/>
    <w:rsid w:val="003B1C31"/>
    <w:rsid w:val="003B5944"/>
    <w:rsid w:val="003B62BC"/>
    <w:rsid w:val="003C1D53"/>
    <w:rsid w:val="003C5000"/>
    <w:rsid w:val="003D15E1"/>
    <w:rsid w:val="003D3E59"/>
    <w:rsid w:val="004010D5"/>
    <w:rsid w:val="004031C9"/>
    <w:rsid w:val="00423A0C"/>
    <w:rsid w:val="00470BB4"/>
    <w:rsid w:val="004712DA"/>
    <w:rsid w:val="004736BE"/>
    <w:rsid w:val="00476689"/>
    <w:rsid w:val="00480D4A"/>
    <w:rsid w:val="00482F45"/>
    <w:rsid w:val="00483595"/>
    <w:rsid w:val="004A1100"/>
    <w:rsid w:val="004A1576"/>
    <w:rsid w:val="004B0F1D"/>
    <w:rsid w:val="004B6E49"/>
    <w:rsid w:val="004B7182"/>
    <w:rsid w:val="004B79B7"/>
    <w:rsid w:val="004C7B59"/>
    <w:rsid w:val="004D2B71"/>
    <w:rsid w:val="004F6038"/>
    <w:rsid w:val="00504344"/>
    <w:rsid w:val="00510F48"/>
    <w:rsid w:val="00511D2F"/>
    <w:rsid w:val="005163B1"/>
    <w:rsid w:val="00521193"/>
    <w:rsid w:val="00527986"/>
    <w:rsid w:val="0053211E"/>
    <w:rsid w:val="00532C20"/>
    <w:rsid w:val="00546263"/>
    <w:rsid w:val="005509F5"/>
    <w:rsid w:val="005610FB"/>
    <w:rsid w:val="0057696E"/>
    <w:rsid w:val="005A2E55"/>
    <w:rsid w:val="005B1413"/>
    <w:rsid w:val="005C1686"/>
    <w:rsid w:val="005D1C2B"/>
    <w:rsid w:val="005D7E58"/>
    <w:rsid w:val="005E604D"/>
    <w:rsid w:val="005F2C0E"/>
    <w:rsid w:val="00604DE3"/>
    <w:rsid w:val="006156DA"/>
    <w:rsid w:val="00625D0A"/>
    <w:rsid w:val="0063514C"/>
    <w:rsid w:val="0063516A"/>
    <w:rsid w:val="0063657D"/>
    <w:rsid w:val="00637770"/>
    <w:rsid w:val="00660FA0"/>
    <w:rsid w:val="0066237B"/>
    <w:rsid w:val="00665748"/>
    <w:rsid w:val="006863FE"/>
    <w:rsid w:val="00690576"/>
    <w:rsid w:val="00691F91"/>
    <w:rsid w:val="00694A29"/>
    <w:rsid w:val="006C60E0"/>
    <w:rsid w:val="006F5393"/>
    <w:rsid w:val="007043D3"/>
    <w:rsid w:val="0071331A"/>
    <w:rsid w:val="007424FD"/>
    <w:rsid w:val="00742B20"/>
    <w:rsid w:val="00744B79"/>
    <w:rsid w:val="00757830"/>
    <w:rsid w:val="007620C5"/>
    <w:rsid w:val="00763CF8"/>
    <w:rsid w:val="0077543A"/>
    <w:rsid w:val="00776FBB"/>
    <w:rsid w:val="007861DA"/>
    <w:rsid w:val="007A11E8"/>
    <w:rsid w:val="007A21A3"/>
    <w:rsid w:val="007A7AC3"/>
    <w:rsid w:val="007F2118"/>
    <w:rsid w:val="007F71A1"/>
    <w:rsid w:val="008117AA"/>
    <w:rsid w:val="00847FAF"/>
    <w:rsid w:val="00851966"/>
    <w:rsid w:val="0085321C"/>
    <w:rsid w:val="008A1EAA"/>
    <w:rsid w:val="008B72E8"/>
    <w:rsid w:val="008D153A"/>
    <w:rsid w:val="008D6679"/>
    <w:rsid w:val="008E45AD"/>
    <w:rsid w:val="008F1749"/>
    <w:rsid w:val="00911A2A"/>
    <w:rsid w:val="00930640"/>
    <w:rsid w:val="0095546E"/>
    <w:rsid w:val="009700B2"/>
    <w:rsid w:val="00970A94"/>
    <w:rsid w:val="00981E6B"/>
    <w:rsid w:val="009848C6"/>
    <w:rsid w:val="009850C5"/>
    <w:rsid w:val="00997015"/>
    <w:rsid w:val="009B0E59"/>
    <w:rsid w:val="009B2798"/>
    <w:rsid w:val="009B7011"/>
    <w:rsid w:val="009C5B21"/>
    <w:rsid w:val="009D2DE9"/>
    <w:rsid w:val="009E3F81"/>
    <w:rsid w:val="009F130C"/>
    <w:rsid w:val="00A02887"/>
    <w:rsid w:val="00A06597"/>
    <w:rsid w:val="00A07503"/>
    <w:rsid w:val="00A22EC3"/>
    <w:rsid w:val="00A348BE"/>
    <w:rsid w:val="00A45D42"/>
    <w:rsid w:val="00A5470E"/>
    <w:rsid w:val="00A64174"/>
    <w:rsid w:val="00A704DB"/>
    <w:rsid w:val="00A71EAE"/>
    <w:rsid w:val="00A862DC"/>
    <w:rsid w:val="00AB38DE"/>
    <w:rsid w:val="00AC5B20"/>
    <w:rsid w:val="00AD0921"/>
    <w:rsid w:val="00AD14AC"/>
    <w:rsid w:val="00AF611D"/>
    <w:rsid w:val="00B02864"/>
    <w:rsid w:val="00B03632"/>
    <w:rsid w:val="00B10ACB"/>
    <w:rsid w:val="00B34413"/>
    <w:rsid w:val="00B576EE"/>
    <w:rsid w:val="00B808CE"/>
    <w:rsid w:val="00B8755A"/>
    <w:rsid w:val="00B9129C"/>
    <w:rsid w:val="00B96FB1"/>
    <w:rsid w:val="00B973DE"/>
    <w:rsid w:val="00BD2794"/>
    <w:rsid w:val="00BD55F8"/>
    <w:rsid w:val="00BF2C57"/>
    <w:rsid w:val="00C0278C"/>
    <w:rsid w:val="00C06F76"/>
    <w:rsid w:val="00C127E5"/>
    <w:rsid w:val="00C24AE2"/>
    <w:rsid w:val="00C36527"/>
    <w:rsid w:val="00C40DE0"/>
    <w:rsid w:val="00C508D3"/>
    <w:rsid w:val="00C6601A"/>
    <w:rsid w:val="00C7297A"/>
    <w:rsid w:val="00C77B49"/>
    <w:rsid w:val="00C809C6"/>
    <w:rsid w:val="00C91655"/>
    <w:rsid w:val="00CA7308"/>
    <w:rsid w:val="00CD303F"/>
    <w:rsid w:val="00CE068A"/>
    <w:rsid w:val="00CE41B8"/>
    <w:rsid w:val="00CF7C68"/>
    <w:rsid w:val="00D04517"/>
    <w:rsid w:val="00D050BC"/>
    <w:rsid w:val="00D0693B"/>
    <w:rsid w:val="00D15F7B"/>
    <w:rsid w:val="00D20CB5"/>
    <w:rsid w:val="00D23394"/>
    <w:rsid w:val="00D85EA5"/>
    <w:rsid w:val="00D93FB6"/>
    <w:rsid w:val="00D96C86"/>
    <w:rsid w:val="00DB7DC7"/>
    <w:rsid w:val="00DE3CE5"/>
    <w:rsid w:val="00DF44E0"/>
    <w:rsid w:val="00E0234E"/>
    <w:rsid w:val="00E02C51"/>
    <w:rsid w:val="00E05179"/>
    <w:rsid w:val="00E738AA"/>
    <w:rsid w:val="00E73AD3"/>
    <w:rsid w:val="00E73B96"/>
    <w:rsid w:val="00E7461A"/>
    <w:rsid w:val="00E849DC"/>
    <w:rsid w:val="00EA7DDE"/>
    <w:rsid w:val="00EB1623"/>
    <w:rsid w:val="00F15E7B"/>
    <w:rsid w:val="00F37FB1"/>
    <w:rsid w:val="00F4724B"/>
    <w:rsid w:val="00F51EB0"/>
    <w:rsid w:val="00F73100"/>
    <w:rsid w:val="00F83DBF"/>
    <w:rsid w:val="00F9128C"/>
    <w:rsid w:val="00F921E8"/>
    <w:rsid w:val="00F94B3A"/>
    <w:rsid w:val="00F959E0"/>
    <w:rsid w:val="00FB7566"/>
    <w:rsid w:val="00FC0458"/>
    <w:rsid w:val="00FD122D"/>
    <w:rsid w:val="00FD3D92"/>
    <w:rsid w:val="00FD4BAA"/>
    <w:rsid w:val="00FD5FD4"/>
    <w:rsid w:val="00FE470F"/>
    <w:rsid w:val="00FE657B"/>
    <w:rsid w:val="00FF26D2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D981"/>
  <w15:chartTrackingRefBased/>
  <w15:docId w15:val="{8A83B4A7-F087-47F9-A858-DC26F9EE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42"/>
    <w:pPr>
      <w:spacing w:line="240" w:lineRule="auto"/>
      <w:ind w:firstLine="709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4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F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F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F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F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F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F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FA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F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F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F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F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7FAF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D15F7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15F7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15F7B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5F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15F7B"/>
    <w:rPr>
      <w:rFonts w:ascii="Times New Roman" w:hAnsi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C06F7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06F76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99"/>
    <w:semiHidden/>
    <w:unhideWhenUsed/>
    <w:rsid w:val="0066574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665748"/>
    <w:rPr>
      <w:rFonts w:ascii="Times New Roman" w:hAnsi="Times New Roman"/>
    </w:rPr>
  </w:style>
  <w:style w:type="paragraph" w:customStyle="1" w:styleId="Normal">
    <w:name w:val="Normal"/>
    <w:rsid w:val="004B79B7"/>
    <w:pPr>
      <w:spacing w:after="0" w:line="240" w:lineRule="auto"/>
      <w:jc w:val="both"/>
    </w:pPr>
    <w:rPr>
      <w:rFonts w:ascii="Calibri" w:eastAsia="SimSun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Подловченко</dc:creator>
  <cp:keywords/>
  <dc:description/>
  <cp:lastModifiedBy>Иван Ткаченко</cp:lastModifiedBy>
  <cp:revision>7</cp:revision>
  <dcterms:created xsi:type="dcterms:W3CDTF">2025-04-18T09:22:00Z</dcterms:created>
  <dcterms:modified xsi:type="dcterms:W3CDTF">2025-04-18T13:06:00Z</dcterms:modified>
</cp:coreProperties>
</file>