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C" w:rsidRDefault="00AE0EFC">
      <w:pPr>
        <w:pStyle w:val="a4"/>
        <w:rPr>
          <w:sz w:val="28"/>
          <w:szCs w:val="28"/>
        </w:rPr>
      </w:pPr>
      <w:bookmarkStart w:id="0" w:name="_GoBack"/>
      <w:bookmarkEnd w:id="0"/>
    </w:p>
    <w:p w:rsidR="00AE0EFC" w:rsidRDefault="00B11571">
      <w:pPr>
        <w:pStyle w:val="a4"/>
        <w:rPr>
          <w:b w:val="0"/>
          <w:sz w:val="28"/>
          <w:szCs w:val="28"/>
        </w:rPr>
      </w:pPr>
      <w:r w:rsidRPr="00AE0EFC">
        <w:rPr>
          <w:sz w:val="28"/>
          <w:szCs w:val="28"/>
        </w:rPr>
        <w:t>Требования</w:t>
      </w:r>
      <w:r w:rsidRPr="00AE0EFC">
        <w:rPr>
          <w:spacing w:val="-4"/>
          <w:sz w:val="28"/>
          <w:szCs w:val="28"/>
        </w:rPr>
        <w:t xml:space="preserve"> </w:t>
      </w:r>
      <w:r w:rsidRPr="00AE0EFC">
        <w:rPr>
          <w:sz w:val="28"/>
          <w:szCs w:val="28"/>
        </w:rPr>
        <w:t>к тезис</w:t>
      </w:r>
      <w:r w:rsidR="00AE0EFC" w:rsidRPr="00AE0EFC">
        <w:rPr>
          <w:sz w:val="28"/>
          <w:szCs w:val="28"/>
        </w:rPr>
        <w:t>ам докладов</w:t>
      </w:r>
      <w:r w:rsidR="00AE0EFC" w:rsidRPr="00AE0EFC">
        <w:rPr>
          <w:b w:val="0"/>
          <w:sz w:val="28"/>
          <w:szCs w:val="28"/>
        </w:rPr>
        <w:t xml:space="preserve"> </w:t>
      </w:r>
    </w:p>
    <w:p w:rsidR="00076055" w:rsidRDefault="00076055">
      <w:pPr>
        <w:pStyle w:val="a3"/>
        <w:jc w:val="left"/>
      </w:pPr>
    </w:p>
    <w:p w:rsidR="00AE0EFC" w:rsidRDefault="0071388E">
      <w:pPr>
        <w:pStyle w:val="a3"/>
        <w:ind w:left="102" w:right="109" w:firstLine="707"/>
      </w:pPr>
      <w:r>
        <w:t xml:space="preserve">Программа конференции формируется на основе конкурсного отбора заявок с тезисами докладов </w:t>
      </w:r>
      <w:r w:rsidR="00AE0EFC">
        <w:t>(сборник тезисов не издается).</w:t>
      </w:r>
      <w:r>
        <w:t xml:space="preserve"> При</w:t>
      </w:r>
      <w:r w:rsidRPr="00AE0EFC">
        <w:t xml:space="preserve"> подаче заявки </w:t>
      </w:r>
      <w:r>
        <w:t>на конференцию автору доклада необходимо представить тезисы, иначе ему присваивается статус слушателя.</w:t>
      </w:r>
    </w:p>
    <w:p w:rsidR="00AE0EFC" w:rsidRDefault="00AE0EFC">
      <w:pPr>
        <w:pStyle w:val="a3"/>
        <w:ind w:left="102" w:right="109" w:firstLine="707"/>
      </w:pPr>
    </w:p>
    <w:p w:rsidR="00076055" w:rsidRDefault="00B11571">
      <w:pPr>
        <w:pStyle w:val="a3"/>
        <w:ind w:left="102" w:right="109" w:firstLine="707"/>
      </w:pPr>
      <w:r>
        <w:t>Объем тезисов - от 3 000 до 5 000 печатных знаков (включая пробелы) без учета</w:t>
      </w:r>
      <w:r>
        <w:rPr>
          <w:spacing w:val="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литературы.</w:t>
      </w:r>
    </w:p>
    <w:p w:rsidR="00076055" w:rsidRDefault="00076055">
      <w:pPr>
        <w:pStyle w:val="a3"/>
        <w:jc w:val="left"/>
      </w:pPr>
    </w:p>
    <w:p w:rsidR="00076055" w:rsidRDefault="00B11571">
      <w:pPr>
        <w:pStyle w:val="a3"/>
        <w:ind w:left="102" w:right="110" w:firstLine="707"/>
      </w:pPr>
      <w:r>
        <w:t>В</w:t>
      </w:r>
      <w:r>
        <w:rPr>
          <w:spacing w:val="1"/>
        </w:rPr>
        <w:t xml:space="preserve"> </w:t>
      </w:r>
      <w:r>
        <w:t>тезисах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рассматриваемая</w:t>
      </w:r>
      <w:r>
        <w:rPr>
          <w:spacing w:val="1"/>
        </w:rPr>
        <w:t xml:space="preserve"> </w:t>
      </w:r>
      <w:r>
        <w:t>проблема,</w:t>
      </w:r>
      <w:r>
        <w:rPr>
          <w:spacing w:val="-5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научный результат</w:t>
      </w:r>
      <w:r>
        <w:rPr>
          <w:spacing w:val="-1"/>
        </w:rPr>
        <w:t xml:space="preserve"> </w:t>
      </w:r>
      <w:r>
        <w:t>работы.</w:t>
      </w:r>
    </w:p>
    <w:p w:rsidR="00076055" w:rsidRDefault="00076055">
      <w:pPr>
        <w:pStyle w:val="a3"/>
        <w:jc w:val="left"/>
        <w:rPr>
          <w:sz w:val="26"/>
        </w:rPr>
      </w:pPr>
    </w:p>
    <w:p w:rsidR="00076055" w:rsidRDefault="00076055">
      <w:pPr>
        <w:pStyle w:val="a3"/>
        <w:spacing w:before="5"/>
        <w:jc w:val="left"/>
        <w:rPr>
          <w:sz w:val="22"/>
        </w:rPr>
      </w:pPr>
    </w:p>
    <w:p w:rsidR="00076055" w:rsidRDefault="00B11571">
      <w:pPr>
        <w:pStyle w:val="1"/>
        <w:ind w:left="1503" w:right="151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тезисов:</w:t>
      </w:r>
    </w:p>
    <w:p w:rsidR="00076055" w:rsidRDefault="00076055">
      <w:pPr>
        <w:pStyle w:val="a3"/>
        <w:spacing w:before="7"/>
        <w:jc w:val="left"/>
        <w:rPr>
          <w:b/>
          <w:sz w:val="23"/>
        </w:rPr>
      </w:pPr>
    </w:p>
    <w:p w:rsidR="00076055" w:rsidRDefault="00B11571">
      <w:pPr>
        <w:pStyle w:val="a3"/>
        <w:ind w:left="102"/>
      </w:pPr>
      <w:r>
        <w:t>Для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макетирования</w:t>
      </w:r>
      <w:r>
        <w:rPr>
          <w:spacing w:val="-3"/>
        </w:rPr>
        <w:t xml:space="preserve"> </w:t>
      </w:r>
      <w:r>
        <w:t>тезисов.</w:t>
      </w:r>
    </w:p>
    <w:p w:rsidR="00076055" w:rsidRDefault="00076055">
      <w:pPr>
        <w:pStyle w:val="a3"/>
        <w:spacing w:before="5"/>
        <w:jc w:val="left"/>
      </w:pP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ind w:left="821" w:right="10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тезисов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вводить </w:t>
      </w:r>
      <w:r>
        <w:rPr>
          <w:b/>
          <w:sz w:val="24"/>
        </w:rPr>
        <w:t>не нужно</w:t>
      </w:r>
      <w:r>
        <w:rPr>
          <w:sz w:val="24"/>
        </w:rPr>
        <w:t>, эти сведения уже указаны над окном добавления тезисов (они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конференции).</w:t>
      </w: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spacing w:line="274" w:lineRule="exact"/>
        <w:ind w:hanging="361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тезисов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пробелы).</w:t>
      </w: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ind w:left="821" w:right="1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формул</w:t>
      </w:r>
      <w:r>
        <w:rPr>
          <w:sz w:val="24"/>
        </w:rPr>
        <w:t xml:space="preserve">, должна использоваться </w:t>
      </w:r>
      <w:r>
        <w:rPr>
          <w:b/>
          <w:sz w:val="24"/>
        </w:rPr>
        <w:t xml:space="preserve">система компьютерной верстки </w:t>
      </w:r>
      <w:proofErr w:type="spellStart"/>
      <w:r>
        <w:rPr>
          <w:b/>
          <w:sz w:val="24"/>
        </w:rPr>
        <w:t>ТеХ</w:t>
      </w:r>
      <w:r>
        <w:rPr>
          <w:sz w:val="24"/>
        </w:rPr>
        <w:t>.</w:t>
      </w:r>
      <w:proofErr w:type="spellEnd"/>
      <w:r>
        <w:rPr>
          <w:sz w:val="24"/>
        </w:rPr>
        <w:t xml:space="preserve">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галочку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использую </w:t>
      </w:r>
      <w:proofErr w:type="spellStart"/>
      <w:r>
        <w:rPr>
          <w:b/>
          <w:sz w:val="24"/>
        </w:rPr>
        <w:t>ТеХ</w:t>
      </w:r>
      <w:proofErr w:type="spellEnd"/>
      <w:r>
        <w:rPr>
          <w:b/>
          <w:sz w:val="24"/>
        </w:rPr>
        <w:t>»</w:t>
      </w:r>
      <w:r>
        <w:rPr>
          <w:sz w:val="24"/>
        </w:rPr>
        <w:t>, только тогда система будет воспринимать специальные 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команды </w:t>
      </w:r>
      <w:proofErr w:type="spellStart"/>
      <w:r>
        <w:rPr>
          <w:sz w:val="24"/>
        </w:rPr>
        <w:t>ТеХ.</w:t>
      </w:r>
      <w:proofErr w:type="spellEnd"/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  <w:tab w:val="left" w:pos="2242"/>
          <w:tab w:val="left" w:pos="3158"/>
          <w:tab w:val="left" w:pos="4161"/>
          <w:tab w:val="left" w:pos="5924"/>
          <w:tab w:val="left" w:pos="6828"/>
          <w:tab w:val="left" w:pos="8200"/>
        </w:tabs>
        <w:ind w:left="821" w:right="103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 русскоязычная литература, затем иностранная, далее интернет-сайты.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  <w:r>
        <w:rPr>
          <w:spacing w:val="1"/>
          <w:sz w:val="24"/>
        </w:rPr>
        <w:t xml:space="preserve"> </w:t>
      </w:r>
      <w:r>
        <w:rPr>
          <w:sz w:val="24"/>
        </w:rPr>
        <w:t>[Oliver,1980], [Иванов, 2001, с. 20], [</w:t>
      </w:r>
      <w:proofErr w:type="spellStart"/>
      <w:r>
        <w:rPr>
          <w:sz w:val="24"/>
        </w:rPr>
        <w:t>Porter</w:t>
      </w:r>
      <w:proofErr w:type="spellEnd"/>
      <w:r>
        <w:rPr>
          <w:sz w:val="24"/>
        </w:rPr>
        <w:t>, 1994; Иванов, 2001]. Ссылки 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4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сокращенном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виде:</w:t>
      </w:r>
      <w:r>
        <w:rPr>
          <w:spacing w:val="1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Гуриев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др.,</w:t>
      </w:r>
      <w:r>
        <w:rPr>
          <w:spacing w:val="14"/>
          <w:sz w:val="24"/>
        </w:rPr>
        <w:t xml:space="preserve"> </w:t>
      </w:r>
      <w:r>
        <w:rPr>
          <w:sz w:val="24"/>
        </w:rPr>
        <w:t>2002]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Bevan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2001]. Ссылки на статистические сборники, отчеты, сборники сведений и т.п.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  <w:r>
        <w:rPr>
          <w:spacing w:val="1"/>
          <w:sz w:val="24"/>
        </w:rPr>
        <w:t xml:space="preserve"> </w:t>
      </w:r>
      <w:r>
        <w:rPr>
          <w:sz w:val="24"/>
        </w:rPr>
        <w:t>[Статистика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дела...,</w:t>
      </w:r>
      <w:r>
        <w:rPr>
          <w:spacing w:val="1"/>
          <w:sz w:val="24"/>
        </w:rPr>
        <w:t xml:space="preserve"> </w:t>
      </w:r>
      <w:r>
        <w:rPr>
          <w:sz w:val="24"/>
        </w:rPr>
        <w:t>1898,</w:t>
      </w:r>
      <w:r>
        <w:rPr>
          <w:spacing w:val="1"/>
          <w:sz w:val="24"/>
        </w:rPr>
        <w:t xml:space="preserve"> </w:t>
      </w:r>
      <w:r>
        <w:rPr>
          <w:sz w:val="24"/>
        </w:rPr>
        <w:t>с.20],</w:t>
      </w:r>
      <w:r>
        <w:rPr>
          <w:spacing w:val="1"/>
          <w:sz w:val="24"/>
        </w:rPr>
        <w:t xml:space="preserve"> </w:t>
      </w:r>
      <w:r>
        <w:rPr>
          <w:sz w:val="24"/>
        </w:rPr>
        <w:t>[Статистические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сведения..., 1963], [Устав..., 1992, с.30]. В тексте тезисов должны 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z w:val="24"/>
        </w:rPr>
        <w:tab/>
        <w:t>на</w:t>
      </w:r>
      <w:r>
        <w:rPr>
          <w:sz w:val="24"/>
        </w:rPr>
        <w:tab/>
        <w:t>все</w:t>
      </w:r>
      <w:r>
        <w:rPr>
          <w:sz w:val="24"/>
        </w:rPr>
        <w:tab/>
        <w:t>источники</w:t>
      </w:r>
      <w:r>
        <w:rPr>
          <w:sz w:val="24"/>
        </w:rPr>
        <w:tab/>
        <w:t>из</w:t>
      </w:r>
      <w:r>
        <w:rPr>
          <w:sz w:val="24"/>
        </w:rPr>
        <w:tab/>
        <w:t>списка</w:t>
      </w:r>
      <w:r>
        <w:rPr>
          <w:sz w:val="24"/>
        </w:rPr>
        <w:tab/>
        <w:t>литературы.</w:t>
      </w:r>
      <w:r>
        <w:rPr>
          <w:spacing w:val="-58"/>
          <w:sz w:val="24"/>
        </w:rPr>
        <w:t xml:space="preserve"> </w:t>
      </w:r>
      <w:r>
        <w:rPr>
          <w:sz w:val="24"/>
        </w:rPr>
        <w:t>Внимание! При загрузке тезисов через систему автоматического макетирования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нумерацию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тезисов система автоматически нумерует строки. Переход 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 нажатием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клавиши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Enter</w:t>
      </w:r>
      <w:proofErr w:type="spellEnd"/>
      <w:r>
        <w:rPr>
          <w:sz w:val="24"/>
        </w:rPr>
        <w:t>».</w:t>
      </w:r>
    </w:p>
    <w:p w:rsidR="00076055" w:rsidRDefault="00B11571">
      <w:pPr>
        <w:pStyle w:val="1"/>
        <w:numPr>
          <w:ilvl w:val="0"/>
          <w:numId w:val="1"/>
        </w:numPr>
        <w:tabs>
          <w:tab w:val="left" w:pos="822"/>
        </w:tabs>
        <w:spacing w:before="6"/>
        <w:ind w:left="821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концевые</w:t>
      </w:r>
      <w:r>
        <w:rPr>
          <w:spacing w:val="-57"/>
        </w:rPr>
        <w:t xml:space="preserve"> </w:t>
      </w:r>
      <w:r>
        <w:t>сноски.</w:t>
      </w:r>
    </w:p>
    <w:p w:rsidR="00076055" w:rsidRDefault="00B11571">
      <w:pPr>
        <w:pStyle w:val="a5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b/>
          <w:sz w:val="24"/>
        </w:rPr>
        <w:t>Изображения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загружаются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jpg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поле!</w:t>
      </w:r>
    </w:p>
    <w:p w:rsidR="00076055" w:rsidRDefault="00076055">
      <w:pPr>
        <w:pStyle w:val="a3"/>
        <w:spacing w:before="2"/>
        <w:jc w:val="left"/>
      </w:pPr>
    </w:p>
    <w:p w:rsidR="00076055" w:rsidRDefault="00B11571">
      <w:pPr>
        <w:pStyle w:val="a3"/>
        <w:spacing w:before="1" w:line="276" w:lineRule="auto"/>
        <w:ind w:left="102" w:right="113"/>
      </w:pPr>
      <w:r>
        <w:t>Обращаем Ваше внимание, что в случае отклонения электронного варианта от указанных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тезисы.</w:t>
      </w:r>
    </w:p>
    <w:sectPr w:rsidR="00076055">
      <w:headerReference w:type="default" r:id="rId8"/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FE" w:rsidRDefault="003A53FE" w:rsidP="00AE0EFC">
      <w:r>
        <w:separator/>
      </w:r>
    </w:p>
  </w:endnote>
  <w:endnote w:type="continuationSeparator" w:id="0">
    <w:p w:rsidR="003A53FE" w:rsidRDefault="003A53FE" w:rsidP="00A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FE" w:rsidRDefault="003A53FE" w:rsidP="00AE0EFC">
      <w:r>
        <w:separator/>
      </w:r>
    </w:p>
  </w:footnote>
  <w:footnote w:type="continuationSeparator" w:id="0">
    <w:p w:rsidR="003A53FE" w:rsidRDefault="003A53FE" w:rsidP="00AE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C" w:rsidRDefault="00AE0EFC" w:rsidP="00AE0EFC">
    <w:pPr>
      <w:pStyle w:val="a6"/>
      <w:jc w:val="center"/>
    </w:pPr>
    <w:r>
      <w:t>Экономический факультет МГУ</w:t>
    </w:r>
  </w:p>
  <w:p w:rsidR="00AE0EFC" w:rsidRDefault="00AE0EFC" w:rsidP="00AE0EFC">
    <w:pPr>
      <w:pStyle w:val="a6"/>
      <w:jc w:val="center"/>
    </w:pPr>
    <w:r>
      <w:t>Ломоносовские чтения-202</w:t>
    </w:r>
    <w:r w:rsidR="00BE4223">
      <w:t>3</w:t>
    </w:r>
    <w:r>
      <w:t>. Секция экономических наук.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2B61"/>
    <w:multiLevelType w:val="hybridMultilevel"/>
    <w:tmpl w:val="C76E6E44"/>
    <w:lvl w:ilvl="0" w:tplc="9C68E22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2097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D4C7D5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CA49AC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9B4A44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5A469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C96E01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46CB7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598EE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55"/>
    <w:rsid w:val="00076055"/>
    <w:rsid w:val="00230028"/>
    <w:rsid w:val="00280070"/>
    <w:rsid w:val="003A53FE"/>
    <w:rsid w:val="0071388E"/>
    <w:rsid w:val="00827A4B"/>
    <w:rsid w:val="008B20FD"/>
    <w:rsid w:val="00AE0EFC"/>
    <w:rsid w:val="00B11571"/>
    <w:rsid w:val="00BE4223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 w:right="112" w:hanging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502" w:right="15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0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E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E0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F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 w:right="112" w:hanging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502" w:right="15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0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E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E0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F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Захарова Татьяна Юрьевна</cp:lastModifiedBy>
  <cp:revision>2</cp:revision>
  <dcterms:created xsi:type="dcterms:W3CDTF">2023-03-02T15:17:00Z</dcterms:created>
  <dcterms:modified xsi:type="dcterms:W3CDTF">2023-03-02T15:17:00Z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