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E7" w:rsidRDefault="00AC33E7" w:rsidP="003E43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62A78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26.6pt;height:28.8pt">
            <v:imagedata r:id="rId5" r:href="rId6"/>
          </v:shape>
        </w:pict>
      </w:r>
    </w:p>
    <w:p w:rsidR="00AC33E7" w:rsidRDefault="00AC33E7" w:rsidP="00175E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3E7" w:rsidRPr="00A14053" w:rsidRDefault="00AC33E7" w:rsidP="00175E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3E7" w:rsidRPr="007D490B" w:rsidRDefault="00AC33E7" w:rsidP="00175E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оформления</w:t>
      </w:r>
      <w:r w:rsidRPr="007B1333">
        <w:rPr>
          <w:rFonts w:ascii="Times New Roman" w:hAnsi="Times New Roman"/>
          <w:b/>
          <w:sz w:val="24"/>
          <w:szCs w:val="24"/>
        </w:rPr>
        <w:t xml:space="preserve"> </w:t>
      </w:r>
      <w:r w:rsidRPr="007D490B">
        <w:rPr>
          <w:rFonts w:ascii="Times New Roman" w:hAnsi="Times New Roman"/>
          <w:b/>
          <w:sz w:val="24"/>
          <w:szCs w:val="24"/>
        </w:rPr>
        <w:t>тезисов доклад</w:t>
      </w:r>
      <w:r>
        <w:rPr>
          <w:rFonts w:ascii="Times New Roman" w:hAnsi="Times New Roman"/>
          <w:b/>
          <w:sz w:val="24"/>
          <w:szCs w:val="24"/>
        </w:rPr>
        <w:t>ов</w:t>
      </w:r>
    </w:p>
    <w:p w:rsidR="00AC33E7" w:rsidRDefault="00AC33E7" w:rsidP="0016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250169">
        <w:rPr>
          <w:rFonts w:ascii="Times New Roman" w:hAnsi="Times New Roman"/>
          <w:b/>
          <w:sz w:val="24"/>
          <w:szCs w:val="24"/>
        </w:rPr>
        <w:t xml:space="preserve"> </w:t>
      </w:r>
      <w:r w:rsidRPr="007D490B">
        <w:rPr>
          <w:rFonts w:ascii="Times New Roman" w:hAnsi="Times New Roman"/>
          <w:b/>
          <w:sz w:val="24"/>
          <w:szCs w:val="24"/>
        </w:rPr>
        <w:t>Международной научной конференции «ПОТЁМКИНСКИЕ ЧТЕНИЯ»</w:t>
      </w:r>
    </w:p>
    <w:p w:rsidR="00AC33E7" w:rsidRDefault="00AC33E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3E7" w:rsidRDefault="00AC33E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C33E7" w:rsidRPr="00A14053" w:rsidRDefault="00AC33E7" w:rsidP="00A14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УДК </w:t>
      </w:r>
      <w:r>
        <w:rPr>
          <w:rFonts w:ascii="Times New Roman" w:hAnsi="Times New Roman"/>
          <w:b/>
          <w:sz w:val="24"/>
          <w:szCs w:val="24"/>
        </w:rPr>
        <w:t>_______</w:t>
      </w:r>
    </w:p>
    <w:p w:rsidR="00AC33E7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Pr="007B1333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333">
        <w:rPr>
          <w:rFonts w:ascii="Times New Roman" w:hAnsi="Times New Roman"/>
          <w:b/>
          <w:sz w:val="24"/>
          <w:szCs w:val="24"/>
        </w:rPr>
        <w:t>ФЕМА ХЕРСОН В СИСТЕМЕ БЕЗОПАСНОСТИ СЕВЕРНЫХ РУБЕЖЕЙ</w:t>
      </w:r>
    </w:p>
    <w:p w:rsidR="00AC33E7" w:rsidRPr="00A14053" w:rsidRDefault="00AC33E7" w:rsidP="007B13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1333">
        <w:rPr>
          <w:rFonts w:ascii="Times New Roman" w:hAnsi="Times New Roman"/>
          <w:b/>
          <w:sz w:val="24"/>
          <w:szCs w:val="24"/>
        </w:rPr>
        <w:t>ВИЗАНТИЙСКОЙ ИМПЕРИИ В IX–XI ВЕКАХ</w:t>
      </w:r>
    </w:p>
    <w:p w:rsidR="00AC33E7" w:rsidRPr="00A14053" w:rsidRDefault="00AC33E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 </w:t>
      </w:r>
    </w:p>
    <w:p w:rsidR="00AC33E7" w:rsidRPr="00BA016D" w:rsidRDefault="00AC33E7" w:rsidP="00A1405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Иванов И.И. </w:t>
      </w:r>
    </w:p>
    <w:p w:rsidR="00AC33E7" w:rsidRPr="006A5A74" w:rsidRDefault="00AC33E7" w:rsidP="00A1405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6A5A74">
        <w:rPr>
          <w:rFonts w:ascii="Times New Roman" w:hAnsi="Times New Roman"/>
          <w:i/>
          <w:sz w:val="24"/>
          <w:szCs w:val="24"/>
        </w:rPr>
        <w:t>Севастопольский государственный университет, г. Севастополь</w:t>
      </w:r>
    </w:p>
    <w:p w:rsidR="00AC33E7" w:rsidRPr="00A14053" w:rsidRDefault="00AC33E7" w:rsidP="00A140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Default="00AC33E7" w:rsidP="007B133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текст 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[8, с. 12–15]…Основной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>Основной текст [8, с. 12–15]…</w:t>
      </w:r>
      <w:r w:rsidRPr="00A1405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(табл. 1)</w:t>
      </w:r>
      <w:r w:rsidRPr="00A14053">
        <w:rPr>
          <w:rFonts w:ascii="Times New Roman" w:hAnsi="Times New Roman"/>
          <w:sz w:val="24"/>
          <w:szCs w:val="24"/>
        </w:rPr>
        <w:t>.</w:t>
      </w:r>
    </w:p>
    <w:p w:rsidR="00AC33E7" w:rsidRPr="008B35DF" w:rsidRDefault="00AC33E7" w:rsidP="006A5A74">
      <w:pPr>
        <w:tabs>
          <w:tab w:val="left" w:pos="0"/>
        </w:tabs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C16678">
        <w:rPr>
          <w:rFonts w:ascii="Times New Roman" w:hAnsi="Times New Roman"/>
          <w:sz w:val="24"/>
          <w:szCs w:val="24"/>
          <w:shd w:val="clear" w:color="auto" w:fill="FFFFFF"/>
        </w:rPr>
        <w:t xml:space="preserve">Таблица 1.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84"/>
        <w:gridCol w:w="3285"/>
        <w:gridCol w:w="3285"/>
      </w:tblGrid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3E7" w:rsidRPr="006A5A74" w:rsidTr="006A5A74">
        <w:tc>
          <w:tcPr>
            <w:tcW w:w="3284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AC33E7" w:rsidRPr="006A5A74" w:rsidRDefault="00AC33E7" w:rsidP="006A5A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3E7" w:rsidRPr="00A14053" w:rsidRDefault="00AC33E7" w:rsidP="002501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33E7" w:rsidRPr="007B1333" w:rsidRDefault="00AC33E7" w:rsidP="007B133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текст [8, с. 12–15]…Основной текст </w:t>
      </w:r>
      <w:r w:rsidRPr="007B1333">
        <w:rPr>
          <w:rFonts w:ascii="Times New Roman" w:hAnsi="Times New Roman"/>
          <w:sz w:val="24"/>
          <w:szCs w:val="24"/>
        </w:rPr>
        <w:t xml:space="preserve">[8, с. 12–15]…Основной текст </w:t>
      </w:r>
      <w:r>
        <w:rPr>
          <w:rFonts w:ascii="Times New Roman" w:hAnsi="Times New Roman"/>
          <w:sz w:val="24"/>
          <w:szCs w:val="24"/>
        </w:rPr>
        <w:t>[8, с. 12–15]…Основной текст 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</w:t>
      </w:r>
      <w:r w:rsidRPr="007B1333">
        <w:rPr>
          <w:rFonts w:ascii="Times New Roman" w:hAnsi="Times New Roman"/>
          <w:sz w:val="24"/>
          <w:szCs w:val="24"/>
        </w:rPr>
        <w:t xml:space="preserve">Основной текст </w:t>
      </w:r>
      <w:r>
        <w:rPr>
          <w:rFonts w:ascii="Times New Roman" w:hAnsi="Times New Roman"/>
          <w:sz w:val="24"/>
          <w:szCs w:val="24"/>
        </w:rPr>
        <w:t>[8, с. 12–15]…Основной текст</w:t>
      </w:r>
      <w:r w:rsidRPr="007B1333">
        <w:rPr>
          <w:rFonts w:ascii="Times New Roman" w:hAnsi="Times New Roman"/>
          <w:sz w:val="24"/>
          <w:szCs w:val="24"/>
        </w:rPr>
        <w:t xml:space="preserve"> [8, с. 12–15]…</w:t>
      </w:r>
    </w:p>
    <w:p w:rsidR="00AC33E7" w:rsidRDefault="00AC33E7" w:rsidP="00A1405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33E7" w:rsidRDefault="00AC33E7" w:rsidP="0016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C33E7" w:rsidRDefault="00AC33E7" w:rsidP="00164A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4053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источников и </w:t>
      </w:r>
      <w:r w:rsidRPr="00A14053">
        <w:rPr>
          <w:rFonts w:ascii="Times New Roman" w:hAnsi="Times New Roman"/>
          <w:b/>
          <w:sz w:val="24"/>
          <w:szCs w:val="24"/>
        </w:rPr>
        <w:t>литературы</w:t>
      </w:r>
    </w:p>
    <w:p w:rsidR="00AC33E7" w:rsidRPr="007B1333" w:rsidRDefault="00AC33E7" w:rsidP="00250169">
      <w:pPr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Анохин В.А. Монетное дело Херсонеса (IV в. до н.э. – XII в. н.э.). К.: Наукова думка, 1977. 176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Бадян В. В., Чиперис А. М. Торговля Каффы в XIII–XV вв. // Феодальная Таврика. Материалы по истории и археологии Крыма. К.: Наукова думка, 1974. С. 174–189.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ГАРК. Ф. 538. Оп. 1. Д. 3.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Дьячков С.В. О метательном оружии гарнизона генуэзской крепости Чембало (XIV–XV вв.) // Древности 2011. Харьковский историко-археологический ежегодник. Харьков: НТМТ, 2011. С. 206–226.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История Османского государства, общества и цивилизации / под ред. Э. Ихсаноглу. М.: Восточная литература, 2006. Т. 1. История Османского государства и общества. 602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Культура Византии. Вторая половина IV – первая половина VII вв. / под. ред. З.В. Удальцовой. М.: Наука, 1984. 728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Курникова О.М. Документальные источники по истории османских владений на территории Крыма в XVI–XVIII вв.: Дис. … канд. ист. наук. М., 2009. 250 с.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Лиутпранд Кремонский. Посольство в Константинополь к императору Никифору Фоке [Электронный ресурс] // Сайт «Восточ</w:t>
      </w:r>
      <w:r>
        <w:rPr>
          <w:rFonts w:ascii="Times New Roman" w:hAnsi="Times New Roman"/>
          <w:sz w:val="20"/>
          <w:szCs w:val="20"/>
        </w:rPr>
        <w:t xml:space="preserve">ная литература». Режим доступа: </w:t>
      </w:r>
      <w:r w:rsidRPr="007B1333">
        <w:rPr>
          <w:rFonts w:ascii="Times New Roman" w:hAnsi="Times New Roman"/>
          <w:sz w:val="20"/>
          <w:szCs w:val="20"/>
        </w:rPr>
        <w:t>http://www.vostlit.info/Texts/rus/Liut_Kr/frametext3.htm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Новиченкова И.Г. Фибулы из святилища у перевала Гурзуфское Седло // РА. 2000. № 1. С. 154–166.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Румянцева О.С., Щербаков И.Б. Стекло-сырец с поселения Комаров на Среднем Днестре: химический состав и данные о характере и хронологии стеклоделательного комплекса позднеримского времени // Stratum plus. 2016. № 4. С. 299–315.</w:t>
      </w:r>
    </w:p>
    <w:p w:rsidR="00AC33E7" w:rsidRPr="007B1333" w:rsidRDefault="00AC33E7" w:rsidP="007B1333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7B1333">
        <w:rPr>
          <w:rFonts w:ascii="Times New Roman" w:hAnsi="Times New Roman"/>
          <w:sz w:val="20"/>
          <w:szCs w:val="20"/>
        </w:rPr>
        <w:t>Я</w:t>
      </w:r>
      <w:bookmarkStart w:id="0" w:name="_GoBack"/>
      <w:bookmarkEnd w:id="0"/>
      <w:r w:rsidRPr="007B1333">
        <w:rPr>
          <w:rFonts w:ascii="Times New Roman" w:hAnsi="Times New Roman"/>
          <w:sz w:val="20"/>
          <w:szCs w:val="20"/>
        </w:rPr>
        <w:t>кобсон А.Л. Отчет о раскопках средневековых сельских поселений в Крыму в 1966 году // НА ГМЗ ХТ. Д. 852.</w:t>
      </w:r>
    </w:p>
    <w:p w:rsidR="00AC33E7" w:rsidRPr="00250169" w:rsidRDefault="00AC33E7" w:rsidP="00250169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  <w:lang w:val="en-US"/>
        </w:rPr>
      </w:pPr>
      <w:r w:rsidRPr="007B1333">
        <w:rPr>
          <w:rFonts w:ascii="Times New Roman" w:hAnsi="Times New Roman"/>
          <w:sz w:val="20"/>
          <w:szCs w:val="20"/>
          <w:lang w:val="en-US"/>
        </w:rPr>
        <w:t>Koryakova L., Epimakhov A. The Urals and Western Siberia in the Bronze and Iron Ages. Cambridge: Cambridge University Press, 2007. 383 p.</w:t>
      </w:r>
    </w:p>
    <w:sectPr w:rsidR="00AC33E7" w:rsidRPr="00250169" w:rsidSect="001F753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24B16"/>
    <w:multiLevelType w:val="hybridMultilevel"/>
    <w:tmpl w:val="B7A6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DD607A"/>
    <w:multiLevelType w:val="hybridMultilevel"/>
    <w:tmpl w:val="C46851BC"/>
    <w:lvl w:ilvl="0" w:tplc="BF18A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CD3"/>
    <w:rsid w:val="00004C6E"/>
    <w:rsid w:val="00006CC4"/>
    <w:rsid w:val="000221EC"/>
    <w:rsid w:val="000505AF"/>
    <w:rsid w:val="00066D7B"/>
    <w:rsid w:val="00115CB4"/>
    <w:rsid w:val="00162A78"/>
    <w:rsid w:val="00163C8F"/>
    <w:rsid w:val="00164A83"/>
    <w:rsid w:val="00175E01"/>
    <w:rsid w:val="001F0257"/>
    <w:rsid w:val="001F7530"/>
    <w:rsid w:val="00221C95"/>
    <w:rsid w:val="00250169"/>
    <w:rsid w:val="002A6803"/>
    <w:rsid w:val="002F0582"/>
    <w:rsid w:val="003E4314"/>
    <w:rsid w:val="00486E5B"/>
    <w:rsid w:val="004B5AD4"/>
    <w:rsid w:val="00576808"/>
    <w:rsid w:val="0064632F"/>
    <w:rsid w:val="00672385"/>
    <w:rsid w:val="006A5A74"/>
    <w:rsid w:val="006B3F89"/>
    <w:rsid w:val="00700956"/>
    <w:rsid w:val="007250DE"/>
    <w:rsid w:val="00727FBF"/>
    <w:rsid w:val="007461C5"/>
    <w:rsid w:val="00782806"/>
    <w:rsid w:val="007B1333"/>
    <w:rsid w:val="007D490B"/>
    <w:rsid w:val="007F65EE"/>
    <w:rsid w:val="008B35DF"/>
    <w:rsid w:val="008C50A4"/>
    <w:rsid w:val="00954852"/>
    <w:rsid w:val="009F4538"/>
    <w:rsid w:val="00A14053"/>
    <w:rsid w:val="00A25434"/>
    <w:rsid w:val="00A621E4"/>
    <w:rsid w:val="00AC33E7"/>
    <w:rsid w:val="00B11210"/>
    <w:rsid w:val="00B9150D"/>
    <w:rsid w:val="00BA016D"/>
    <w:rsid w:val="00C16678"/>
    <w:rsid w:val="00C45A48"/>
    <w:rsid w:val="00C70E9D"/>
    <w:rsid w:val="00CE2CBC"/>
    <w:rsid w:val="00D502CE"/>
    <w:rsid w:val="00D607EF"/>
    <w:rsid w:val="00D97CD3"/>
    <w:rsid w:val="00E4062C"/>
    <w:rsid w:val="00EE746A"/>
    <w:rsid w:val="00EE7A7B"/>
    <w:rsid w:val="00F2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33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C50A4"/>
    <w:pPr>
      <w:ind w:left="720"/>
      <w:contextualSpacing/>
    </w:pPr>
  </w:style>
  <w:style w:type="table" w:styleId="TableGrid">
    <w:name w:val="Table Grid"/>
    <w:basedOn w:val="TableNormal"/>
    <w:uiPriority w:val="99"/>
    <w:rsid w:val="008B35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08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www.sevsu.ru/images/symbols/logo_4.p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418</Words>
  <Characters>2386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Владимир Обливанцов</dc:creator>
  <cp:keywords/>
  <dc:description/>
  <cp:lastModifiedBy>Вадим</cp:lastModifiedBy>
  <cp:revision>2</cp:revision>
  <dcterms:created xsi:type="dcterms:W3CDTF">2020-07-14T07:23:00Z</dcterms:created>
  <dcterms:modified xsi:type="dcterms:W3CDTF">2020-07-14T07:23:00Z</dcterms:modified>
</cp:coreProperties>
</file>