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DF0" w:rsidRPr="004F01D0" w:rsidRDefault="001A4DF0" w:rsidP="001A4DF0">
      <w:pPr>
        <w:pStyle w:val="a7"/>
        <w:rPr>
          <w:smallCaps/>
          <w:sz w:val="28"/>
          <w:szCs w:val="28"/>
        </w:rPr>
      </w:pPr>
      <w:r w:rsidRPr="004F01D0">
        <w:rPr>
          <w:smallCaps/>
          <w:sz w:val="28"/>
          <w:szCs w:val="28"/>
        </w:rPr>
        <w:t xml:space="preserve">Московский государственный университет имени М.В. Ломоносова </w:t>
      </w:r>
    </w:p>
    <w:p w:rsidR="001A4DF0" w:rsidRPr="004F01D0" w:rsidRDefault="001A4DF0" w:rsidP="001A4DF0">
      <w:pPr>
        <w:pStyle w:val="a7"/>
        <w:rPr>
          <w:smallCaps/>
          <w:sz w:val="28"/>
          <w:szCs w:val="28"/>
        </w:rPr>
      </w:pPr>
      <w:r w:rsidRPr="004F01D0">
        <w:rPr>
          <w:smallCaps/>
          <w:sz w:val="28"/>
          <w:szCs w:val="28"/>
        </w:rPr>
        <w:t>Социологический факультет</w:t>
      </w:r>
    </w:p>
    <w:p w:rsidR="001A4DF0" w:rsidRDefault="001A4DF0" w:rsidP="001A4DF0">
      <w:pPr>
        <w:pStyle w:val="a7"/>
        <w:rPr>
          <w:smallCaps/>
          <w:szCs w:val="28"/>
        </w:rPr>
      </w:pPr>
    </w:p>
    <w:p w:rsidR="00167AD0" w:rsidRPr="00004182" w:rsidRDefault="00167AD0" w:rsidP="001A4DF0">
      <w:pPr>
        <w:pStyle w:val="a7"/>
        <w:rPr>
          <w:smallCaps/>
          <w:szCs w:val="28"/>
        </w:rPr>
      </w:pPr>
    </w:p>
    <w:p w:rsidR="001A4DF0" w:rsidRPr="001E06FA" w:rsidRDefault="001A4DF0" w:rsidP="001A4DF0">
      <w:pPr>
        <w:pStyle w:val="a7"/>
        <w:rPr>
          <w:caps/>
          <w:color w:val="002060"/>
          <w:spacing w:val="30"/>
          <w:sz w:val="32"/>
          <w:szCs w:val="32"/>
        </w:rPr>
      </w:pPr>
      <w:r>
        <w:rPr>
          <w:bCs w:val="0"/>
          <w:caps/>
          <w:color w:val="002060"/>
          <w:spacing w:val="30"/>
          <w:sz w:val="32"/>
          <w:szCs w:val="32"/>
          <w:lang w:val="en-US"/>
        </w:rPr>
        <w:t>XI</w:t>
      </w:r>
      <w:r w:rsidR="00FE0DD1">
        <w:rPr>
          <w:bCs w:val="0"/>
          <w:caps/>
          <w:color w:val="002060"/>
          <w:spacing w:val="30"/>
          <w:sz w:val="32"/>
          <w:szCs w:val="32"/>
          <w:lang w:val="en-US"/>
        </w:rPr>
        <w:t>I</w:t>
      </w:r>
      <w:r w:rsidRPr="001E06FA">
        <w:rPr>
          <w:bCs w:val="0"/>
          <w:caps/>
          <w:color w:val="002060"/>
          <w:spacing w:val="30"/>
          <w:sz w:val="32"/>
          <w:szCs w:val="32"/>
        </w:rPr>
        <w:t xml:space="preserve"> международная научная</w:t>
      </w:r>
      <w:r w:rsidRPr="001E06FA">
        <w:rPr>
          <w:caps/>
          <w:color w:val="002060"/>
          <w:spacing w:val="30"/>
          <w:sz w:val="32"/>
          <w:szCs w:val="32"/>
        </w:rPr>
        <w:t xml:space="preserve"> конференция</w:t>
      </w:r>
    </w:p>
    <w:p w:rsidR="001A4DF0" w:rsidRDefault="001A4DF0" w:rsidP="001A4DF0">
      <w:pPr>
        <w:pStyle w:val="a7"/>
        <w:rPr>
          <w:caps/>
          <w:color w:val="002060"/>
          <w:spacing w:val="30"/>
          <w:sz w:val="32"/>
          <w:szCs w:val="32"/>
        </w:rPr>
      </w:pPr>
      <w:r w:rsidRPr="001E06FA">
        <w:rPr>
          <w:caps/>
          <w:color w:val="002060"/>
          <w:spacing w:val="30"/>
          <w:sz w:val="32"/>
          <w:szCs w:val="32"/>
        </w:rPr>
        <w:t>«Сорокинские чтения»</w:t>
      </w:r>
    </w:p>
    <w:p w:rsidR="001A4DF0" w:rsidRDefault="001A4DF0" w:rsidP="00B0494E">
      <w:pPr>
        <w:pStyle w:val="a7"/>
        <w:spacing w:before="240" w:after="360"/>
        <w:rPr>
          <w:caps/>
          <w:color w:val="002060"/>
          <w:spacing w:val="26"/>
          <w:sz w:val="28"/>
          <w:szCs w:val="28"/>
        </w:rPr>
      </w:pPr>
      <w:r w:rsidRPr="001A4DF0">
        <w:rPr>
          <w:caps/>
          <w:color w:val="002060"/>
          <w:spacing w:val="26"/>
          <w:sz w:val="28"/>
          <w:szCs w:val="28"/>
        </w:rPr>
        <w:t xml:space="preserve"> «</w:t>
      </w:r>
      <w:r w:rsidR="00FE0DD1">
        <w:rPr>
          <w:caps/>
          <w:color w:val="002060"/>
          <w:spacing w:val="26"/>
          <w:sz w:val="28"/>
          <w:szCs w:val="28"/>
        </w:rPr>
        <w:t xml:space="preserve">социальная несправедливость в социологическом измерении: </w:t>
      </w:r>
      <w:r w:rsidR="006A04F8">
        <w:rPr>
          <w:caps/>
          <w:color w:val="002060"/>
          <w:spacing w:val="26"/>
          <w:sz w:val="28"/>
          <w:szCs w:val="28"/>
        </w:rPr>
        <w:br/>
      </w:r>
      <w:r w:rsidR="00FE0DD1">
        <w:rPr>
          <w:caps/>
          <w:color w:val="002060"/>
          <w:spacing w:val="26"/>
          <w:sz w:val="28"/>
          <w:szCs w:val="28"/>
        </w:rPr>
        <w:t>вызовы современного мира</w:t>
      </w:r>
      <w:r w:rsidRPr="001A4DF0">
        <w:rPr>
          <w:caps/>
          <w:color w:val="002060"/>
          <w:spacing w:val="26"/>
          <w:sz w:val="28"/>
          <w:szCs w:val="28"/>
        </w:rPr>
        <w:t>»</w:t>
      </w:r>
    </w:p>
    <w:p w:rsidR="001A4DF0" w:rsidRPr="004F01D0" w:rsidRDefault="00FE0DD1" w:rsidP="00B0494E">
      <w:pPr>
        <w:shd w:val="clear" w:color="auto" w:fill="FFFFFF"/>
        <w:spacing w:before="225" w:after="3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71FA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19-20</w:t>
      </w:r>
      <w:r w:rsidR="00593DDD" w:rsidRPr="00171FA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февраля 2018</w:t>
      </w:r>
      <w:r w:rsidR="001A4DF0" w:rsidRPr="00171FA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года</w:t>
      </w:r>
      <w:r w:rsidR="001555E3" w:rsidRPr="0017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DF0" w:rsidRPr="00171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социологическом факультете Московского государственного университета имени М.В. Ломоносова</w:t>
      </w:r>
      <w:r w:rsidR="001555E3" w:rsidRPr="0017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DF0" w:rsidRPr="004F01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состоится</w:t>
      </w:r>
      <w:r w:rsidR="001555E3" w:rsidRPr="004F01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6A04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="001A4DF0" w:rsidRPr="004F01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X</w:t>
      </w:r>
      <w:r w:rsidRPr="004F01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1A4DF0" w:rsidRPr="004F01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1555E3" w:rsidRPr="004F01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1A4DF0" w:rsidRPr="004F01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Международная</w:t>
      </w:r>
      <w:r w:rsidR="001555E3" w:rsidRPr="004F01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1A4DF0" w:rsidRPr="004F01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научная конференция «</w:t>
      </w:r>
      <w:proofErr w:type="spellStart"/>
      <w:r w:rsidR="001A4DF0" w:rsidRPr="004F01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Сорокинские</w:t>
      </w:r>
      <w:proofErr w:type="spellEnd"/>
      <w:r w:rsidR="001A4DF0" w:rsidRPr="004F01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чтения». Тема конференции: «</w:t>
      </w:r>
      <w:r w:rsidRPr="004F01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Социальная несправедливость в социологическом измерении: вызовы современного мира</w:t>
      </w:r>
      <w:r w:rsidR="001555E3" w:rsidRPr="004F01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:rsidR="003C2E2A" w:rsidRPr="003C2E2A" w:rsidRDefault="003C2E2A" w:rsidP="00AA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Конференция приурочена к </w:t>
      </w:r>
      <w:r w:rsidRPr="004F01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Всемирному дню социальной справедливости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который был провозглашен Генеральной Ассамблеей ООН в 2007 году</w:t>
      </w:r>
      <w:r w:rsidRPr="003C2E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Pr="003C2E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отмечается ежегодно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 февраля. С</w:t>
      </w:r>
      <w:r w:rsidRPr="003C2E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оциальная справедливость является основополагающим принципом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существования современных наций. Однако в какой степени </w:t>
      </w:r>
      <w:r w:rsidR="004F01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социальная справедливость и причины несправедливости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01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осмыслены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научным сообществом? Какие вызовы </w:t>
      </w:r>
      <w:r w:rsidR="004F01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основам</w:t>
      </w:r>
      <w:r w:rsidR="007C4F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справедливости бросают социальные, экономические, политические тенденции современного мира? Какой ответ на эти вопросы может дать современная социология? </w:t>
      </w:r>
      <w:r w:rsidR="00F46E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Конференция будет посвящена всестороннему анализу социальной справедливости и несправедливости, тому, как представители социологического сообщества и смежных дисциплин интерпретируют данную проблематику, как они видят решение назревших вызовов</w:t>
      </w:r>
      <w:r w:rsidR="007C4F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C2E2A" w:rsidRDefault="003C2E2A" w:rsidP="00AA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A4CFF" w:rsidRPr="00F46EF9" w:rsidRDefault="001A4DF0" w:rsidP="00AA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6EF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Председатель программного и организационного комитетов</w:t>
      </w:r>
      <w:r w:rsidRPr="00F46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конференции – декан социологического факультета, доктор социологических наук, профессор </w:t>
      </w:r>
      <w:r w:rsidRPr="00F46EF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Надежда Геннадьевна Осипова</w:t>
      </w:r>
      <w:r w:rsidRPr="00F46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</w:p>
    <w:p w:rsidR="001A4DF0" w:rsidRPr="00F46EF9" w:rsidRDefault="001A4DF0" w:rsidP="00AA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6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Формат конференции </w:t>
      </w:r>
      <w:r w:rsidRPr="00F46E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proofErr w:type="spellStart"/>
      <w:r w:rsidRPr="00F46E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Сорокинские</w:t>
      </w:r>
      <w:proofErr w:type="spellEnd"/>
      <w:r w:rsidRPr="00F46E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чтения»</w:t>
      </w:r>
      <w:r w:rsidRPr="00F46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включает в себя проведение пленарного заседания (</w:t>
      </w:r>
      <w:r w:rsidR="00FE0DD1" w:rsidRPr="00F46E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19</w:t>
      </w:r>
      <w:r w:rsidRPr="00F46E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февраля</w:t>
      </w:r>
      <w:r w:rsidRPr="00F46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 секций и круглого стола (</w:t>
      </w:r>
      <w:r w:rsidRPr="00F46E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FE0DD1" w:rsidRPr="00F46E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0</w:t>
      </w:r>
      <w:r w:rsidRPr="00F46E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февраля</w:t>
      </w:r>
      <w:r w:rsidRPr="00F46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171FA2" w:rsidRDefault="00171FA2" w:rsidP="00AA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F0" w:rsidRPr="00593DDD" w:rsidRDefault="00143E9B" w:rsidP="00171FA2">
      <w:pPr>
        <w:shd w:val="clear" w:color="auto" w:fill="FFFFFF"/>
        <w:spacing w:before="375" w:after="225" w:line="270" w:lineRule="atLeast"/>
        <w:jc w:val="center"/>
        <w:outlineLvl w:val="2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93DD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ПРЕДПОЛАГАЕТСЯ РАБОТА СЛЕДУЮЩИХ СЕКЦИ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Й</w:t>
      </w:r>
    </w:p>
    <w:p w:rsidR="00143E9B" w:rsidRDefault="00143E9B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143E9B" w:rsidRDefault="00143E9B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593DDD" w:rsidRPr="00D91393" w:rsidRDefault="00D91393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1. СОЦИАЛЬНАЯ (НЕ)СПРАВЕДЛИВОСТЬ В СОВРЕМЕННЫХ СОЦИОЛОГИЧЕСКИХ ТЕОРИЯХ</w:t>
      </w:r>
    </w:p>
    <w:p w:rsidR="00EC2FF2" w:rsidRDefault="00EC2FF2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FF2" w:rsidRDefault="00167AD0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Основные вопросы секции</w:t>
      </w:r>
      <w:r w:rsidR="00EC2FF2" w:rsidRPr="00D9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EC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Социальная</w:t>
      </w:r>
      <w:r w:rsidR="00EC2FF2" w:rsidRPr="00EC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(не)справедливост</w:t>
      </w:r>
      <w:r w:rsidR="00EC2FF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C2FF2" w:rsidRPr="00EC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социальных практиках и </w:t>
      </w:r>
      <w:r w:rsidR="00EC2FF2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концептуализация</w:t>
      </w:r>
      <w:r w:rsidR="00EC2FF2" w:rsidRPr="00EC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</w:t>
      </w:r>
      <w:r w:rsidR="00D913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ременной социологической теории;</w:t>
      </w:r>
      <w:r w:rsidR="00EC2FF2" w:rsidRPr="00EC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C2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оциальная</w:t>
      </w:r>
      <w:r w:rsidR="00EC2FF2" w:rsidRPr="00EC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(не)справедливост</w:t>
      </w:r>
      <w:r w:rsidR="00EC2FF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C2FF2" w:rsidRPr="00EC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глобальном масштабе, на уровне отдельных государств и сообществ, а также в его локальных проявле</w:t>
      </w:r>
      <w:r w:rsidR="00D913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ниях;</w:t>
      </w:r>
      <w:r w:rsidR="00EC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9139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оциальные и и</w:t>
      </w:r>
      <w:r w:rsidR="00EC2FF2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нституциональные механизмы</w:t>
      </w:r>
      <w:r w:rsidR="00EC2FF2" w:rsidRPr="00EC2F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</w:t>
      </w:r>
      <w:r w:rsidR="00EC2FF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C2FF2" w:rsidRPr="00EC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воспроизводство (не)справедливости.</w:t>
      </w:r>
    </w:p>
    <w:p w:rsidR="00EC2FF2" w:rsidRPr="00EC2FF2" w:rsidRDefault="00EC2FF2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DD" w:rsidRDefault="00D91393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2. СПРАВЕДЛИВОСТЬ КАК ПРИОРИТЕТ СОЦИАЛЬНОГО УПРАВЛЕНИЯ В ЭПОХУ ПОСТМОДЕРНА</w:t>
      </w:r>
    </w:p>
    <w:p w:rsidR="00D91393" w:rsidRDefault="00D91393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393" w:rsidRPr="00D91393" w:rsidRDefault="00167AD0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</w:t>
      </w:r>
      <w:r w:rsidR="00D91393" w:rsidRPr="00D9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 секции:</w:t>
      </w:r>
      <w:r w:rsidR="0017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393" w:rsidRPr="00D9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аспекты </w:t>
      </w:r>
      <w:r w:rsidR="007D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справедливости как императива в </w:t>
      </w:r>
      <w:r w:rsidR="00D91393" w:rsidRPr="00D9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управлении социально-экономическими процессами и организациями;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91393" w:rsidRPr="00D913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роблемы</w:t>
      </w:r>
      <w:r w:rsidR="007D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393" w:rsidRPr="00D913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справедливости и асимметрии информации, власти в организациях, субординации, зависти, эффективности и результативности.</w:t>
      </w:r>
    </w:p>
    <w:p w:rsidR="00901771" w:rsidRDefault="00901771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67" w:rsidRPr="00D91393" w:rsidRDefault="00D91393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3. СОЦИАЛЬНАЯ СПРАВЕДЛИВОСТЬ КАК ФАКТОР ФУНКЦИОНИРОВАНИЯ И РАЗВИТИЯ СОЦИАЛЬНО-ПОЛИТИЧЕСКИХ СИСТЕМ</w:t>
      </w:r>
    </w:p>
    <w:p w:rsidR="00901771" w:rsidRDefault="00901771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AD0" w:rsidRPr="00167AD0" w:rsidRDefault="00167AD0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вопросы секции:</w:t>
      </w:r>
      <w:r w:rsidR="0017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Справедливость как объект исследования политической социологии; п</w:t>
      </w:r>
      <w:r w:rsidRPr="00167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олитическая справедливость как проблема в механизме функционирования политических систем (этическая и правовая проблематика)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167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онятийное восприятие в обществах соотношений понятий равенства и справедливости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 w:rsidRPr="00167A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социальных индикаторов политических прав человека и гражданина в современных демократиях.</w:t>
      </w:r>
    </w:p>
    <w:p w:rsidR="00167AD0" w:rsidRDefault="00167AD0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DD" w:rsidRPr="00D91393" w:rsidRDefault="00D91393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4. СЕМЕЙНО-ДЕМОГРАФИЧЕСКАЯ ДИФФЕРЕНЦИАЦИЯ И СОЦИАЛЬНОЕ НЕРАВЕНСТВО</w:t>
      </w:r>
    </w:p>
    <w:p w:rsidR="00901771" w:rsidRDefault="00901771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AD0" w:rsidRDefault="00167AD0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вопросы секции: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4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отношения</w:t>
      </w:r>
      <w:r w:rsidRPr="0016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государственно-управленческих структур к семейн</w:t>
      </w:r>
      <w:r w:rsidR="007D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о-демографическим формированиям; </w:t>
      </w:r>
      <w:r w:rsidRPr="00167A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неравенство семейной сферы социума в</w:t>
      </w:r>
      <w:r w:rsidR="007C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7C4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межпоколенческих</w:t>
      </w:r>
      <w:proofErr w:type="spellEnd"/>
      <w:r w:rsidR="007C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интеракциях</w:t>
      </w:r>
      <w:proofErr w:type="gramEnd"/>
      <w:r w:rsidR="007C4F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67A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статусно</w:t>
      </w:r>
      <w:proofErr w:type="spellEnd"/>
      <w:r w:rsidRPr="00167AD0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-ролевых взаимодействиях на протяжении жизненного цикла (социальная несправедливость относительно многодетных семей, неполных семей в связи с деприв</w:t>
      </w:r>
      <w:r w:rsidR="007D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ацией, разводами и смертностью </w:t>
      </w:r>
      <w:r w:rsidRPr="00167A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AD0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т.п.).</w:t>
      </w:r>
    </w:p>
    <w:p w:rsidR="00167AD0" w:rsidRDefault="00167AD0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71" w:rsidRPr="00D91393" w:rsidRDefault="00D91393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5. СОЦИАЛЬНАЯ НЕСПРАВЕДЛИВОСТЬ И СОЦИАЛЬНЫЙ ПОРЯДОК: МЕТОДОЛОГИЯ И РЕЗУЛЬТАТЫ ИССЛЕДОВАНИЯ</w:t>
      </w:r>
    </w:p>
    <w:p w:rsidR="00901771" w:rsidRDefault="00901771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71" w:rsidRDefault="00901771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вопросы секции: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</w:t>
      </w:r>
      <w:r w:rsidRPr="009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методологических проблем исследования социальной несправедливости в различных сферах жизнедеятельности общества и характера её влияния на состояние социального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в российском обществе и мире</w:t>
      </w:r>
      <w:r w:rsidR="009076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заимосвязь</w:t>
      </w:r>
      <w:r w:rsidRPr="009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несправедливости с состоянием социального порядка;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</w:t>
      </w:r>
      <w:r w:rsidRPr="009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социальной несправедливости с эмпирической точки зрения.</w:t>
      </w:r>
      <w:r w:rsidRPr="0090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1771" w:rsidRDefault="00901771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9B" w:rsidRDefault="00143E9B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DD" w:rsidRDefault="00D91393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6. ПРОБЛЕМА СОЦИАЛЬНОЙ НЕСПРАВЕДЛИВОСТИ В СОЦИОЛОГИИ МЕЖДУНАРОДНЫХ ОТНОШЕНИЙ</w:t>
      </w:r>
    </w:p>
    <w:p w:rsidR="007D241C" w:rsidRDefault="007D241C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1C" w:rsidRPr="007D241C" w:rsidRDefault="007D241C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вопросы секции: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D2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ооруженные конфликты, экономические санкции, политическое давление и их последствия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проявления несправедливости</w:t>
      </w:r>
      <w:r w:rsidRPr="007D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мироустройства и международных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D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Pr="007D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норм, институтов и правил поведения 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международных отношений</w:t>
      </w:r>
      <w:r w:rsidRPr="007D241C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тственность</w:t>
      </w:r>
      <w:r w:rsidRPr="007D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лидеров за принимаемые решения; возрастающая</w:t>
      </w:r>
      <w:r w:rsidRPr="007D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экспертов и ученых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на международном уровне</w:t>
      </w:r>
      <w:r w:rsidRPr="007D2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771" w:rsidRDefault="00901771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67" w:rsidRPr="00D91393" w:rsidRDefault="00D91393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7. СОЦИАЛЬНОЕ ГОСУДАРСТВО: СПРАВЕДЛИВОСТЬ И ЭФФЕКТИВНОСТЬ</w:t>
      </w:r>
    </w:p>
    <w:p w:rsidR="00593DDD" w:rsidRDefault="00593DDD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FA2" w:rsidRDefault="00171FA2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вопросы секции: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справедливости и эффективности в социальном государстве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Pr="00171F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исфункции институтов социального 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 w:rsidRPr="00171F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тратегическое планирование реализации принципов социального 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E22" w:rsidRDefault="00FD0E22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2" w:rsidRPr="00FD0E22" w:rsidRDefault="00FD0E22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8. КУЛЬТУРНО-ЦИВИЛИЗАЦИОННЫЙ КОНТЕКСТ СОЦИАЛЬНОЙ НЕСПРАВЕДЛИВОСТИ</w:t>
      </w:r>
    </w:p>
    <w:p w:rsidR="00FD0E22" w:rsidRDefault="00FD0E22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2" w:rsidRPr="00FD0E22" w:rsidRDefault="00FD0E22" w:rsidP="00FD0E2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вопросы секции: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D0E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 рефлек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сия социальной несправедливости</w:t>
      </w:r>
      <w:r w:rsidRPr="00FD0E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артикуляция социальной </w:t>
      </w:r>
      <w:r w:rsidR="00A94EB1" w:rsidRPr="00FD0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несправедливости в</w:t>
      </w:r>
      <w:r w:rsidRPr="00FD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культурно-цивилизационных системах; культура «проживания» и «переживания» социальной несправедливости</w:t>
      </w:r>
      <w:r w:rsidRPr="00FD0E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94EB1" w:rsidRPr="00FD0E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глокализация</w:t>
      </w:r>
      <w:proofErr w:type="spellEnd"/>
      <w:r w:rsidR="00A94EB1" w:rsidRPr="00FD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явления</w:t>
      </w:r>
      <w:r w:rsidRPr="00FD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</w:t>
      </w:r>
      <w:r w:rsidR="00A94EB1" w:rsidRPr="00FD0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несправедливости в</w:t>
      </w:r>
      <w:r w:rsidRPr="00FD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общественном мнении;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коммуникативная репрезентация социальной </w:t>
      </w:r>
      <w:r w:rsidR="00A94EB1" w:rsidRPr="00FD0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несправедливости.</w:t>
      </w:r>
      <w:r w:rsidR="00A94EB1" w:rsidRPr="00FD0E22">
        <w:rPr>
          <w:rFonts w:ascii="Tahoma" w:eastAsia="Times New Roman" w:hAnsi="Tahoma" w:cs="Tahoma"/>
          <w:sz w:val="24"/>
          <w:szCs w:val="24"/>
          <w:lang w:eastAsia="ru-RU"/>
        </w:rPr>
        <w:t xml:space="preserve"> ﻿</w:t>
      </w:r>
    </w:p>
    <w:p w:rsidR="00171FA2" w:rsidRDefault="00171FA2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FA2" w:rsidRPr="00D91393" w:rsidRDefault="00171FA2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КРУГЛЫЙ СТОЛ</w:t>
      </w:r>
      <w:r w:rsidRPr="00D9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71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ВЫСШЕЕ ОБРАЗОВАНИЕ: ЭЛИТНОСТЬ ИЛИ ЭГАЛИТАРНОСТЬ</w:t>
      </w:r>
    </w:p>
    <w:p w:rsidR="00593DDD" w:rsidRDefault="00593DDD" w:rsidP="00171FA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68B" w:rsidRPr="003835A4" w:rsidRDefault="00171FA2" w:rsidP="00171FA2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9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вопросы секции: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F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</w:t>
      </w:r>
      <w:r w:rsidRPr="00171F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роблемы обеспечения равного доступа к высшему образованию независимо от социальных, экономических, физических, географических детерминант; факторы </w:t>
      </w:r>
      <w:proofErr w:type="spellStart"/>
      <w:r w:rsidRPr="00171F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эгалитарности</w:t>
      </w:r>
      <w:proofErr w:type="spellEnd"/>
      <w:r w:rsidRPr="00171F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высшего образования (человеческий капитал семьи, возможности подготовки в вуз, формы обучения и др.); факторы обеспечения </w:t>
      </w:r>
      <w:proofErr w:type="spellStart"/>
      <w:r w:rsidRPr="00171F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элитности</w:t>
      </w:r>
      <w:proofErr w:type="spellEnd"/>
      <w:r w:rsidRPr="00171F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высшего образования (рейтинги вузов, академическая мобильность и др.).</w:t>
      </w:r>
    </w:p>
    <w:p w:rsidR="00D041B9" w:rsidRDefault="00D041B9" w:rsidP="001A4DF0">
      <w:pPr>
        <w:pBdr>
          <w:bottom w:val="single" w:sz="12" w:space="1" w:color="auto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46EF9" w:rsidRPr="00B0494E" w:rsidRDefault="00F46EF9" w:rsidP="001A4DF0">
      <w:pPr>
        <w:pBdr>
          <w:bottom w:val="single" w:sz="12" w:space="1" w:color="auto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46EF9" w:rsidRDefault="00F46EF9" w:rsidP="00AA4C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DF0" w:rsidRPr="00B0494E" w:rsidRDefault="001A4DF0" w:rsidP="00AA4C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4E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конференции приглашаются российские и иностранные социологи. </w:t>
      </w:r>
      <w:r w:rsidRPr="00B04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Рабочие языки – русский и английский</w:t>
      </w:r>
      <w:r w:rsidRPr="00B0494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 работы – устные доклады. Регистрационный взнос не предусмотрен.</w:t>
      </w:r>
    </w:p>
    <w:p w:rsidR="00AA4CFF" w:rsidRPr="000E3E93" w:rsidRDefault="001A4DF0" w:rsidP="00AA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4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Желающим принять участие необходимо перейти на страницу регистрации участника конференции по ссылке, приведенной ниже</w:t>
      </w:r>
      <w:r w:rsidR="00593DD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разместить до 1 февраля 2018</w:t>
      </w:r>
      <w:r w:rsidRPr="00B0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заявку и тезисы для участия в конференции.</w:t>
      </w:r>
    </w:p>
    <w:p w:rsidR="00AA4CFF" w:rsidRDefault="00AA4CFF" w:rsidP="00AA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2ED" w:rsidRPr="000E3E93" w:rsidRDefault="000232ED" w:rsidP="00AA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CFF" w:rsidRPr="00B0494E" w:rsidRDefault="00AA4CFF" w:rsidP="00AA4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49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Страница регистрации:</w:t>
      </w:r>
    </w:p>
    <w:p w:rsidR="00AA4CFF" w:rsidRPr="00AA4CFF" w:rsidRDefault="00193EB5" w:rsidP="00AA4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hyperlink r:id="rId5" w:history="1">
        <w:r w:rsidR="00AA4CFF" w:rsidRPr="00B0494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</w:t>
        </w:r>
        <w:r w:rsidR="00AA4CFF" w:rsidRPr="00B0494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r w:rsidR="00AA4CFF" w:rsidRPr="00B0494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socio</w:t>
        </w:r>
        <w:r w:rsidR="00AA4CFF" w:rsidRPr="00B0494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AA4CFF" w:rsidRPr="00B0494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msu</w:t>
        </w:r>
        <w:proofErr w:type="spellEnd"/>
        <w:r w:rsidR="00AA4CFF" w:rsidRPr="00B0494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AA4CFF" w:rsidRPr="00B0494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  <w:r w:rsidR="00AA4CFF" w:rsidRPr="00B0494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  <w:r w:rsidR="00AA4CFF" w:rsidRPr="00B0494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survey</w:t>
        </w:r>
        <w:r w:rsidR="00AA4CFF" w:rsidRPr="00B0494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  <w:r w:rsidR="00AA4CFF" w:rsidRPr="00B0494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index</w:t>
        </w:r>
        <w:r w:rsidR="00AA4CFF" w:rsidRPr="00B0494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AA4CFF" w:rsidRPr="00B0494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php</w:t>
        </w:r>
        <w:proofErr w:type="spellEnd"/>
        <w:r w:rsidR="00AA4CFF" w:rsidRPr="00B0494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?</w:t>
        </w:r>
        <w:proofErr w:type="spellStart"/>
        <w:r w:rsidR="00AA4CFF" w:rsidRPr="00B0494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sid</w:t>
        </w:r>
        <w:proofErr w:type="spellEnd"/>
        <w:r w:rsidR="00AA4CFF" w:rsidRPr="00B0494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=63284&amp;</w:t>
        </w:r>
        <w:proofErr w:type="spellStart"/>
        <w:r w:rsidR="00AA4CFF" w:rsidRPr="00B0494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lang</w:t>
        </w:r>
        <w:proofErr w:type="spellEnd"/>
        <w:r w:rsidR="00AA4CFF" w:rsidRPr="00B0494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=</w:t>
        </w:r>
        <w:proofErr w:type="spellStart"/>
        <w:r w:rsidR="00AA4CFF" w:rsidRPr="00B0494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336F91" w:rsidRPr="00AA4CFF" w:rsidRDefault="00336F91" w:rsidP="00AA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A4CFF" w:rsidRDefault="00AA4CFF" w:rsidP="00AA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32ED" w:rsidRDefault="000232ED" w:rsidP="00AA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32ED" w:rsidRPr="000232ED" w:rsidRDefault="000232ED" w:rsidP="0002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0232E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ТРЕБОВАНИЯ К ОФОРМЛЕНИЮ</w:t>
      </w:r>
    </w:p>
    <w:p w:rsidR="000232ED" w:rsidRDefault="000232ED" w:rsidP="00AA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4DF0" w:rsidRPr="00B0494E" w:rsidRDefault="001A4DF0" w:rsidP="00AA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представляются </w:t>
      </w:r>
      <w:r w:rsidRPr="0002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в электронном виде.</w:t>
      </w:r>
    </w:p>
    <w:p w:rsidR="001A4DF0" w:rsidRPr="003835A4" w:rsidRDefault="001A4DF0" w:rsidP="00AA4C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доклада вводится с минимальным форматированием. Оформлять ссылки на источники следует в тексте в квадратных скобках на соответствующий источник из списка литературы (при необходимости после номера источника через запятую указывается страница).</w:t>
      </w:r>
    </w:p>
    <w:p w:rsidR="001A4DF0" w:rsidRPr="00B0494E" w:rsidRDefault="001A4DF0" w:rsidP="00AA4C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Заголовок доклада в самом тексте не указывается</w:t>
      </w:r>
      <w:r w:rsidRPr="00B0494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этого в форме регистрации предусмотрено отдельное поле.</w:t>
      </w:r>
    </w:p>
    <w:p w:rsidR="001A4DF0" w:rsidRPr="00B0494E" w:rsidRDefault="001A4DF0" w:rsidP="00AA4C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объем текста 5400 </w:t>
      </w:r>
      <w:r w:rsidR="000E3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знаков (с пробелами)</w:t>
      </w:r>
    </w:p>
    <w:p w:rsidR="001A4DF0" w:rsidRPr="00B0494E" w:rsidRDefault="001A4DF0" w:rsidP="00AA4C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 приводится в отдельных полях</w:t>
      </w:r>
      <w:r w:rsidRPr="00B049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для этого в форме подачи заявки.</w:t>
      </w:r>
    </w:p>
    <w:p w:rsidR="001A4DF0" w:rsidRDefault="001A4DF0" w:rsidP="00AA4C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тексте доклада графических элементов или таблиц не предусмотрено.</w:t>
      </w:r>
    </w:p>
    <w:p w:rsidR="000232ED" w:rsidRDefault="000232ED" w:rsidP="00AA4CFF">
      <w:pPr>
        <w:pBdr>
          <w:bottom w:val="single" w:sz="12" w:space="1" w:color="auto"/>
        </w:pBd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2ED" w:rsidRPr="00B0494E" w:rsidRDefault="000232ED" w:rsidP="00AA4C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DF0" w:rsidRPr="00B0494E" w:rsidRDefault="001A4DF0" w:rsidP="00AA4C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конференции (сборник тезисов) будут изданы в виде электронного издания с присвоением </w:t>
      </w:r>
      <w:r w:rsidR="00D041B9" w:rsidRPr="00B04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ISBN, ББК и включением в РИНЦ.</w:t>
      </w:r>
    </w:p>
    <w:p w:rsidR="001A4DF0" w:rsidRPr="001A4DF0" w:rsidRDefault="001A4DF0" w:rsidP="00AA4C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4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конференции будет размещена на сайте социологического факультета по адресу:</w:t>
      </w:r>
      <w:r w:rsidRPr="001A4D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6" w:history="1">
        <w:r w:rsidRPr="001A4DF0">
          <w:rPr>
            <w:rFonts w:ascii="Times New Roman" w:eastAsia="Times New Roman" w:hAnsi="Times New Roman" w:cs="Times New Roman"/>
            <w:color w:val="1A1CCD"/>
            <w:sz w:val="24"/>
            <w:szCs w:val="24"/>
            <w:lang w:eastAsia="ru-RU"/>
          </w:rPr>
          <w:t>http://www.socio.msu.ru/</w:t>
        </w:r>
      </w:hyperlink>
    </w:p>
    <w:p w:rsidR="001A4DF0" w:rsidRPr="00B0494E" w:rsidRDefault="001A4DF0" w:rsidP="00AA4C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Проезд, проживание и питание производится за счет средств участников или направляющей стороны.</w:t>
      </w:r>
    </w:p>
    <w:p w:rsidR="001A4DF0" w:rsidRPr="00B0494E" w:rsidRDefault="001A4DF0" w:rsidP="00AA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Адрес </w:t>
      </w:r>
      <w:r w:rsidR="00B049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</w:t>
      </w:r>
      <w:r w:rsidRPr="00B049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ргкомитета:</w:t>
      </w:r>
    </w:p>
    <w:p w:rsidR="001A4DF0" w:rsidRPr="00B0494E" w:rsidRDefault="000232ED" w:rsidP="00AA4CF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119 </w:t>
      </w:r>
      <w:r w:rsidR="001A4DF0" w:rsidRPr="00B0494E">
        <w:rPr>
          <w:rFonts w:ascii="Times New Roman" w:eastAsia="Times New Roman" w:hAnsi="Times New Roman" w:cs="Times New Roman"/>
          <w:sz w:val="24"/>
          <w:szCs w:val="24"/>
          <w:lang w:eastAsia="ru-RU"/>
        </w:rPr>
        <w:t>991, Москва, Ленинские горы д.1, строение 33, 3-й учебный корпус, социологический факультет, кабинет 207.</w:t>
      </w:r>
    </w:p>
    <w:p w:rsidR="002E6366" w:rsidRPr="000232ED" w:rsidRDefault="001A4DF0" w:rsidP="00AA4CFF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049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Телефон / факс: </w:t>
      </w:r>
      <w:r w:rsidRPr="00B04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+7 (495) 939 24 05. </w:t>
      </w:r>
      <w:r w:rsidRPr="00B049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E-</w:t>
      </w:r>
      <w:proofErr w:type="spellStart"/>
      <w:r w:rsidRPr="00B049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B049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="007C4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sorokin-msu@mail.ru</w:t>
      </w:r>
    </w:p>
    <w:p w:rsidR="00AA4CFF" w:rsidRPr="00AA4CFF" w:rsidRDefault="00AA4CFF" w:rsidP="00AA4CF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A4CFF" w:rsidRPr="00AA4CFF" w:rsidSect="004F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14450"/>
    <w:multiLevelType w:val="hybridMultilevel"/>
    <w:tmpl w:val="D0FE2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3306C"/>
    <w:multiLevelType w:val="hybridMultilevel"/>
    <w:tmpl w:val="C2443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F0"/>
    <w:rsid w:val="000232ED"/>
    <w:rsid w:val="000E3E93"/>
    <w:rsid w:val="00143E9B"/>
    <w:rsid w:val="001555E3"/>
    <w:rsid w:val="00167AD0"/>
    <w:rsid w:val="00171FA2"/>
    <w:rsid w:val="00193EB5"/>
    <w:rsid w:val="001A4DF0"/>
    <w:rsid w:val="00242C1A"/>
    <w:rsid w:val="00267E8F"/>
    <w:rsid w:val="00291B67"/>
    <w:rsid w:val="002A19F2"/>
    <w:rsid w:val="002A78FD"/>
    <w:rsid w:val="00321A52"/>
    <w:rsid w:val="00336F91"/>
    <w:rsid w:val="003835A4"/>
    <w:rsid w:val="0039677B"/>
    <w:rsid w:val="003C2E2A"/>
    <w:rsid w:val="004F01D0"/>
    <w:rsid w:val="004F12AF"/>
    <w:rsid w:val="00593DDD"/>
    <w:rsid w:val="00654F52"/>
    <w:rsid w:val="006A04F8"/>
    <w:rsid w:val="007030B0"/>
    <w:rsid w:val="0073068B"/>
    <w:rsid w:val="007C4F61"/>
    <w:rsid w:val="007D241C"/>
    <w:rsid w:val="007F752F"/>
    <w:rsid w:val="0081435F"/>
    <w:rsid w:val="00901771"/>
    <w:rsid w:val="009076EF"/>
    <w:rsid w:val="00A94EB1"/>
    <w:rsid w:val="00AA4CFF"/>
    <w:rsid w:val="00B0494E"/>
    <w:rsid w:val="00D041B9"/>
    <w:rsid w:val="00D4545D"/>
    <w:rsid w:val="00D91393"/>
    <w:rsid w:val="00DC7437"/>
    <w:rsid w:val="00E23161"/>
    <w:rsid w:val="00E472DE"/>
    <w:rsid w:val="00EB174E"/>
    <w:rsid w:val="00EC2FF2"/>
    <w:rsid w:val="00F46EF9"/>
    <w:rsid w:val="00FD0E22"/>
    <w:rsid w:val="00F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9D943-5D8E-46EF-B2B7-2194B66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AF"/>
  </w:style>
  <w:style w:type="paragraph" w:styleId="3">
    <w:name w:val="heading 3"/>
    <w:basedOn w:val="a"/>
    <w:link w:val="30"/>
    <w:uiPriority w:val="9"/>
    <w:qFormat/>
    <w:rsid w:val="001A4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D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DF0"/>
  </w:style>
  <w:style w:type="character" w:styleId="a4">
    <w:name w:val="Strong"/>
    <w:basedOn w:val="a0"/>
    <w:uiPriority w:val="22"/>
    <w:qFormat/>
    <w:rsid w:val="001A4DF0"/>
    <w:rPr>
      <w:b/>
      <w:bCs/>
    </w:rPr>
  </w:style>
  <w:style w:type="character" w:styleId="a5">
    <w:name w:val="Hyperlink"/>
    <w:basedOn w:val="a0"/>
    <w:uiPriority w:val="99"/>
    <w:unhideWhenUsed/>
    <w:rsid w:val="001A4DF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A4DF0"/>
    <w:pPr>
      <w:ind w:left="720"/>
      <w:contextualSpacing/>
    </w:pPr>
  </w:style>
  <w:style w:type="paragraph" w:styleId="a7">
    <w:name w:val="Title"/>
    <w:basedOn w:val="a"/>
    <w:link w:val="a8"/>
    <w:qFormat/>
    <w:rsid w:val="001A4D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A4D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93D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1837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4086364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io.msu.ru/" TargetMode="External"/><Relationship Id="rId5" Type="http://schemas.openxmlformats.org/officeDocument/2006/relationships/hyperlink" Target="http://socio.msu.ru/survey/index.php?sid=63284&amp;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2017-11-09T10:58:00Z</cp:lastPrinted>
  <dcterms:created xsi:type="dcterms:W3CDTF">2017-12-08T10:53:00Z</dcterms:created>
  <dcterms:modified xsi:type="dcterms:W3CDTF">2017-12-08T10:55:00Z</dcterms:modified>
</cp:coreProperties>
</file>