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AB8E0A" w14:textId="56E863AC" w:rsidR="00E74576" w:rsidRPr="00E74576" w:rsidRDefault="00E74576" w:rsidP="00B826AD">
      <w:pPr>
        <w:spacing w:after="0" w:line="240" w:lineRule="auto"/>
        <w:jc w:val="center"/>
        <w:rPr>
          <w:rFonts w:eastAsia="Calibri" w:cs="Times New Roman"/>
          <w:b/>
          <w:kern w:val="0"/>
          <w:szCs w:val="24"/>
          <w14:ligatures w14:val="none"/>
        </w:rPr>
      </w:pPr>
      <w:r>
        <w:rPr>
          <w:rFonts w:eastAsia="Calibri" w:cs="Times New Roman"/>
          <w:b/>
          <w:kern w:val="0"/>
          <w:szCs w:val="24"/>
          <w14:ligatures w14:val="none"/>
        </w:rPr>
        <w:t xml:space="preserve">Мода как фактор формирования спроса в турецкой фэшн-индустрии </w:t>
      </w:r>
    </w:p>
    <w:p w14:paraId="1D74D673" w14:textId="77777777" w:rsidR="00E74576" w:rsidRPr="00B826AD" w:rsidRDefault="00E74576" w:rsidP="00B826AD">
      <w:pPr>
        <w:spacing w:after="0" w:line="240" w:lineRule="auto"/>
        <w:jc w:val="center"/>
        <w:rPr>
          <w:rFonts w:eastAsia="Calibri" w:cs="Times New Roman"/>
          <w:b/>
          <w:i/>
          <w:iCs/>
          <w:kern w:val="0"/>
          <w:szCs w:val="24"/>
          <w14:ligatures w14:val="none"/>
        </w:rPr>
      </w:pPr>
      <w:proofErr w:type="spellStart"/>
      <w:r w:rsidRPr="00B826AD">
        <w:rPr>
          <w:rFonts w:eastAsia="Calibri" w:cs="Times New Roman"/>
          <w:b/>
          <w:i/>
          <w:iCs/>
          <w:kern w:val="0"/>
          <w:szCs w:val="24"/>
          <w14:ligatures w14:val="none"/>
        </w:rPr>
        <w:t>Имендаева</w:t>
      </w:r>
      <w:proofErr w:type="spellEnd"/>
      <w:r w:rsidRPr="00B826AD">
        <w:rPr>
          <w:rFonts w:eastAsia="Calibri" w:cs="Times New Roman"/>
          <w:b/>
          <w:i/>
          <w:iCs/>
          <w:kern w:val="0"/>
          <w:szCs w:val="24"/>
          <w14:ligatures w14:val="none"/>
        </w:rPr>
        <w:t xml:space="preserve"> Полина Константиновна</w:t>
      </w:r>
    </w:p>
    <w:p w14:paraId="628926D0" w14:textId="17E1EA14" w:rsidR="00B826AD" w:rsidRPr="00B826AD" w:rsidRDefault="00E74576" w:rsidP="00B826AD">
      <w:pPr>
        <w:spacing w:after="0" w:line="240" w:lineRule="auto"/>
        <w:jc w:val="center"/>
        <w:rPr>
          <w:rFonts w:eastAsia="Calibri" w:cs="Times New Roman"/>
          <w:i/>
          <w:iCs/>
          <w:kern w:val="0"/>
          <w14:ligatures w14:val="none"/>
        </w:rPr>
      </w:pPr>
      <w:r w:rsidRPr="00E74576">
        <w:rPr>
          <w:rFonts w:eastAsia="Calibri" w:cs="Times New Roman"/>
          <w:i/>
          <w:iCs/>
          <w:kern w:val="0"/>
          <w14:ligatures w14:val="none"/>
        </w:rPr>
        <w:t>Московский Государственный Университет им</w:t>
      </w:r>
      <w:r w:rsidR="00B826AD">
        <w:rPr>
          <w:rFonts w:eastAsia="Calibri" w:cs="Times New Roman"/>
          <w:i/>
          <w:iCs/>
          <w:kern w:val="0"/>
          <w14:ligatures w14:val="none"/>
        </w:rPr>
        <w:t>ени</w:t>
      </w:r>
      <w:r w:rsidRPr="00E74576">
        <w:rPr>
          <w:rFonts w:eastAsia="Calibri" w:cs="Times New Roman"/>
          <w:i/>
          <w:iCs/>
          <w:kern w:val="0"/>
          <w14:ligatures w14:val="none"/>
        </w:rPr>
        <w:t xml:space="preserve"> М.В. Ломоносова </w:t>
      </w:r>
    </w:p>
    <w:p w14:paraId="2653B1D3" w14:textId="5696CE38" w:rsidR="00E74576" w:rsidRPr="00E74576" w:rsidRDefault="00B826AD" w:rsidP="00A35604">
      <w:pPr>
        <w:spacing w:after="0" w:line="240" w:lineRule="auto"/>
        <w:jc w:val="center"/>
        <w:rPr>
          <w:rFonts w:eastAsia="Calibri" w:cs="Times New Roman"/>
          <w:i/>
          <w:iCs/>
          <w:kern w:val="0"/>
          <w14:ligatures w14:val="none"/>
        </w:rPr>
      </w:pPr>
      <w:r w:rsidRPr="00B826AD">
        <w:rPr>
          <w:rFonts w:eastAsia="Calibri" w:cs="Times New Roman"/>
          <w:i/>
          <w:iCs/>
          <w:kern w:val="0"/>
          <w14:ligatures w14:val="none"/>
        </w:rPr>
        <w:t>Институт стран Азии и Африки,</w:t>
      </w:r>
      <w:r w:rsidR="00A35604">
        <w:rPr>
          <w:rFonts w:eastAsia="Calibri" w:cs="Times New Roman"/>
          <w:i/>
          <w:iCs/>
          <w:kern w:val="0"/>
          <w14:ligatures w14:val="none"/>
        </w:rPr>
        <w:t xml:space="preserve"> </w:t>
      </w:r>
      <w:r w:rsidR="00E74576" w:rsidRPr="00E74576">
        <w:rPr>
          <w:rFonts w:eastAsia="Calibri" w:cs="Times New Roman"/>
          <w:i/>
          <w:iCs/>
          <w:kern w:val="0"/>
          <w14:ligatures w14:val="none"/>
        </w:rPr>
        <w:t>Москва, Россия</w:t>
      </w:r>
    </w:p>
    <w:p w14:paraId="73D9C065" w14:textId="32CFF05D" w:rsidR="00E74576" w:rsidRPr="00B826AD" w:rsidRDefault="00E74576" w:rsidP="00B826AD">
      <w:pPr>
        <w:spacing w:after="0" w:line="240" w:lineRule="auto"/>
        <w:jc w:val="center"/>
        <w:rPr>
          <w:rFonts w:eastAsia="Calibri" w:cs="Times New Roman"/>
          <w:bCs/>
          <w:i/>
          <w:iCs/>
          <w:kern w:val="0"/>
          <w:szCs w:val="24"/>
          <w14:ligatures w14:val="none"/>
        </w:rPr>
      </w:pPr>
      <w:r w:rsidRPr="00E74576">
        <w:rPr>
          <w:rFonts w:eastAsia="Calibri" w:cs="Times New Roman"/>
          <w:bCs/>
          <w:i/>
          <w:iCs/>
          <w:kern w:val="0"/>
          <w:szCs w:val="24"/>
          <w:lang w:val="en-US"/>
          <w14:ligatures w14:val="none"/>
        </w:rPr>
        <w:t>E</w:t>
      </w:r>
      <w:r w:rsidRPr="00E74576">
        <w:rPr>
          <w:rFonts w:eastAsia="Calibri" w:cs="Times New Roman"/>
          <w:bCs/>
          <w:i/>
          <w:iCs/>
          <w:kern w:val="0"/>
          <w:szCs w:val="24"/>
          <w14:ligatures w14:val="none"/>
        </w:rPr>
        <w:t>-</w:t>
      </w:r>
      <w:r w:rsidRPr="00E74576">
        <w:rPr>
          <w:rFonts w:eastAsia="Calibri" w:cs="Times New Roman"/>
          <w:bCs/>
          <w:i/>
          <w:iCs/>
          <w:kern w:val="0"/>
          <w:szCs w:val="24"/>
          <w:lang w:val="en-US"/>
          <w14:ligatures w14:val="none"/>
        </w:rPr>
        <w:t>mail</w:t>
      </w:r>
      <w:r w:rsidRPr="00E74576">
        <w:rPr>
          <w:rFonts w:eastAsia="Calibri" w:cs="Times New Roman"/>
          <w:bCs/>
          <w:i/>
          <w:iCs/>
          <w:kern w:val="0"/>
          <w:szCs w:val="24"/>
          <w14:ligatures w14:val="none"/>
        </w:rPr>
        <w:t xml:space="preserve">: </w:t>
      </w:r>
      <w:hyperlink r:id="rId6" w:history="1">
        <w:r w:rsidR="00B826AD" w:rsidRPr="00793682">
          <w:rPr>
            <w:rStyle w:val="ac"/>
            <w:rFonts w:eastAsia="Calibri" w:cs="Times New Roman"/>
            <w:bCs/>
            <w:i/>
            <w:iCs/>
            <w:kern w:val="0"/>
            <w:szCs w:val="24"/>
            <w:lang w:val="en-US"/>
            <w14:ligatures w14:val="none"/>
          </w:rPr>
          <w:t>ipolina</w:t>
        </w:r>
        <w:r w:rsidR="00B826AD" w:rsidRPr="00793682">
          <w:rPr>
            <w:rStyle w:val="ac"/>
            <w:rFonts w:eastAsia="Calibri" w:cs="Times New Roman"/>
            <w:bCs/>
            <w:i/>
            <w:iCs/>
            <w:kern w:val="0"/>
            <w:szCs w:val="24"/>
            <w14:ligatures w14:val="none"/>
          </w:rPr>
          <w:t>2011@</w:t>
        </w:r>
        <w:r w:rsidR="00B826AD" w:rsidRPr="00793682">
          <w:rPr>
            <w:rStyle w:val="ac"/>
            <w:rFonts w:eastAsia="Calibri" w:cs="Times New Roman"/>
            <w:bCs/>
            <w:i/>
            <w:iCs/>
            <w:kern w:val="0"/>
            <w:szCs w:val="24"/>
            <w:lang w:val="en-US"/>
            <w14:ligatures w14:val="none"/>
          </w:rPr>
          <w:t>yandex</w:t>
        </w:r>
        <w:r w:rsidR="00B826AD" w:rsidRPr="00793682">
          <w:rPr>
            <w:rStyle w:val="ac"/>
            <w:rFonts w:eastAsia="Calibri" w:cs="Times New Roman"/>
            <w:bCs/>
            <w:i/>
            <w:iCs/>
            <w:kern w:val="0"/>
            <w:szCs w:val="24"/>
            <w14:ligatures w14:val="none"/>
          </w:rPr>
          <w:t>.</w:t>
        </w:r>
        <w:r w:rsidR="00B826AD" w:rsidRPr="00793682">
          <w:rPr>
            <w:rStyle w:val="ac"/>
            <w:rFonts w:eastAsia="Calibri" w:cs="Times New Roman"/>
            <w:bCs/>
            <w:i/>
            <w:iCs/>
            <w:kern w:val="0"/>
            <w:szCs w:val="24"/>
            <w:lang w:val="en-US"/>
            <w14:ligatures w14:val="none"/>
          </w:rPr>
          <w:t>ru</w:t>
        </w:r>
      </w:hyperlink>
      <w:r w:rsidR="00B826AD" w:rsidRPr="00B826AD">
        <w:rPr>
          <w:rFonts w:eastAsia="Calibri" w:cs="Times New Roman"/>
          <w:bCs/>
          <w:i/>
          <w:iCs/>
          <w:kern w:val="0"/>
          <w:szCs w:val="24"/>
          <w14:ligatures w14:val="none"/>
        </w:rPr>
        <w:t xml:space="preserve"> </w:t>
      </w:r>
    </w:p>
    <w:p w14:paraId="379E4B44" w14:textId="42D038C2" w:rsidR="004E24A5" w:rsidRPr="004E24A5" w:rsidRDefault="004E24A5" w:rsidP="00115C96">
      <w:r>
        <w:t>В настоящем докладе мода рассматривается не как эстетический и исторический феномен, а как один из важных факторов формирования спроса на одежду.</w:t>
      </w:r>
      <w:r w:rsidR="005A2AAC">
        <w:t xml:space="preserve"> Используя подход </w:t>
      </w:r>
      <w:proofErr w:type="spellStart"/>
      <w:r w:rsidR="005A2AAC">
        <w:t>Торнстейна</w:t>
      </w:r>
      <w:proofErr w:type="spellEnd"/>
      <w:r w:rsidR="005A2AAC">
        <w:t xml:space="preserve"> </w:t>
      </w:r>
      <w:proofErr w:type="spellStart"/>
      <w:r w:rsidR="005A2AAC">
        <w:t>Веблена</w:t>
      </w:r>
      <w:proofErr w:type="spellEnd"/>
      <w:r w:rsidR="005A2AAC">
        <w:t>, «модным» можно считать то, что подходит под демонстративное потребление, что не отрицает возможность сочетания фун</w:t>
      </w:r>
      <w:bookmarkStart w:id="0" w:name="_GoBack"/>
      <w:bookmarkEnd w:id="0"/>
      <w:r w:rsidR="005A2AAC">
        <w:t>кциональности с демонстративностью. Категории покупателей, подверженных влиянию моды, таким образом, также можно отнести к лицам, склонным к демонстративному потреблению</w:t>
      </w:r>
      <w:r w:rsidR="00FD2009">
        <w:t>.</w:t>
      </w:r>
      <w:r w:rsidR="00545C2F">
        <w:t xml:space="preserve"> </w:t>
      </w:r>
      <w:r w:rsidR="00FD2009">
        <w:t>В их число входят</w:t>
      </w:r>
      <w:r w:rsidR="005A2AAC">
        <w:t xml:space="preserve">: 1) городские жители, поскольку в городской среде более активны социальные контакты; 2) женское население </w:t>
      </w:r>
      <w:r w:rsidR="005A2AAC" w:rsidRPr="00810FB3">
        <w:sym w:font="Symbol" w:char="F02D"/>
      </w:r>
      <w:r w:rsidR="005A2AAC">
        <w:t xml:space="preserve"> в малоимущих семьях главным двигателем демонстративного потребления является женщина; 3) люди с более высоким уровнем благосостояния </w:t>
      </w:r>
      <w:r w:rsidR="005A2AAC" w:rsidRPr="00810FB3">
        <w:sym w:font="Symbol" w:char="F02D"/>
      </w:r>
      <w:r w:rsidR="005A2AAC">
        <w:t xml:space="preserve"> хотя демонстративное потребление свойственно </w:t>
      </w:r>
      <w:r w:rsidR="00545C2F">
        <w:t xml:space="preserve">практически </w:t>
      </w:r>
      <w:r w:rsidR="005A2AAC">
        <w:t xml:space="preserve">всем слоям общества, наиболее активно включены в него, как правило, члены высшего класса. Именно благодаря разделению потребления по уровню благосостояния родился феномен «высокой моды»: для усиления демонстративного эффекта, индивид стремится качественно улучшить структуру своего потребления и развивает эстетический вкус, т.е. способность отличать дорогостоящий продукт от его дешевого аналога.  </w:t>
      </w:r>
    </w:p>
    <w:p w14:paraId="0C938AB0" w14:textId="2A7D1A19" w:rsidR="00E322C0" w:rsidRDefault="00A12263" w:rsidP="00115C96">
      <w:r>
        <w:t>В отчетах и статьях, посвященных</w:t>
      </w:r>
      <w:r w:rsidR="00E322C0">
        <w:t xml:space="preserve"> модной индустрии</w:t>
      </w:r>
      <w:r>
        <w:t>,</w:t>
      </w:r>
      <w:r w:rsidR="00E322C0">
        <w:t xml:space="preserve"> </w:t>
      </w:r>
      <w:r>
        <w:t xml:space="preserve">часто используют условную </w:t>
      </w:r>
      <w:r w:rsidR="00E322C0">
        <w:t>классификаци</w:t>
      </w:r>
      <w:r>
        <w:t>ю</w:t>
      </w:r>
      <w:r w:rsidR="00E322C0">
        <w:t xml:space="preserve"> типов моды, каждый из которых характер</w:t>
      </w:r>
      <w:r>
        <w:t>изует</w:t>
      </w:r>
      <w:r w:rsidR="00E322C0">
        <w:t xml:space="preserve"> </w:t>
      </w:r>
      <w:r>
        <w:t xml:space="preserve">определенный механизм </w:t>
      </w:r>
      <w:r w:rsidR="00E322C0">
        <w:t>производства и потр</w:t>
      </w:r>
      <w:r>
        <w:t>е</w:t>
      </w:r>
      <w:r w:rsidR="00E322C0">
        <w:t xml:space="preserve">бления. </w:t>
      </w:r>
      <w:r>
        <w:t xml:space="preserve">Быстрая мода (фаст-фэшн) </w:t>
      </w:r>
      <w:r w:rsidRPr="00810FB3">
        <w:sym w:font="Symbol" w:char="F02D"/>
      </w:r>
      <w:r>
        <w:t xml:space="preserve"> модель производства и потребления товаров массового спроса низкого или стандартного качества, ставящая во главу угла количество</w:t>
      </w:r>
      <w:r w:rsidR="004E24A5">
        <w:t xml:space="preserve"> (сиюминутную актуальность)</w:t>
      </w:r>
      <w:r>
        <w:t>, а не качество произведенных товаров (выпускается несколько коллекций за сезон). Медленная мода (</w:t>
      </w:r>
      <w:proofErr w:type="spellStart"/>
      <w:r>
        <w:t>слоу-фэшн</w:t>
      </w:r>
      <w:proofErr w:type="spellEnd"/>
      <w:r>
        <w:t xml:space="preserve">, </w:t>
      </w:r>
      <w:r w:rsidR="004E24A5">
        <w:t>или</w:t>
      </w:r>
      <w:r>
        <w:t xml:space="preserve"> устойчивая мода) </w:t>
      </w:r>
      <w:r w:rsidRPr="00810FB3">
        <w:sym w:font="Symbol" w:char="F02D"/>
      </w:r>
      <w:r>
        <w:t xml:space="preserve"> модель производства и потребления товаров массового спроса высокого качества, не несет в себе ярко выраженной дизайнерской составляющей (</w:t>
      </w:r>
      <w:r w:rsidR="003963BB">
        <w:t>частота выпуска</w:t>
      </w:r>
      <w:r>
        <w:t xml:space="preserve"> коллекций </w:t>
      </w:r>
      <w:r w:rsidR="003963BB">
        <w:t xml:space="preserve">разнится, </w:t>
      </w:r>
      <w:r>
        <w:t>рассчитан</w:t>
      </w:r>
      <w:r w:rsidR="003963BB">
        <w:t>ы</w:t>
      </w:r>
      <w:r>
        <w:t xml:space="preserve"> на несколько сезонов)</w:t>
      </w:r>
      <w:r w:rsidR="003963BB">
        <w:t xml:space="preserve">. Высокая мода (от-кутюр) </w:t>
      </w:r>
      <w:r w:rsidR="003963BB" w:rsidRPr="00810FB3">
        <w:sym w:font="Symbol" w:char="F02D"/>
      </w:r>
      <w:r w:rsidR="003963BB">
        <w:t xml:space="preserve"> модель производства и потребления товаров штучного выпуска, обладающих как высоким качеством, так и значительной </w:t>
      </w:r>
      <w:r w:rsidR="004E24A5">
        <w:t xml:space="preserve">образной </w:t>
      </w:r>
      <w:r w:rsidR="003963BB">
        <w:t>эстетической составляющей (выпускается 1 коллекция за сезон). Таким образом, продукция первых двух категорий</w:t>
      </w:r>
      <w:r w:rsidR="00FD2009">
        <w:t>,</w:t>
      </w:r>
      <w:r w:rsidR="00F21288">
        <w:t xml:space="preserve"> с точки зрения характера потребления</w:t>
      </w:r>
      <w:r w:rsidR="00FD2009">
        <w:t>,</w:t>
      </w:r>
      <w:r w:rsidR="003963BB">
        <w:t xml:space="preserve"> представляет собой</w:t>
      </w:r>
      <w:r w:rsidR="00F21288">
        <w:t xml:space="preserve"> т.н.</w:t>
      </w:r>
      <w:r w:rsidR="003963BB">
        <w:t xml:space="preserve"> «нормальные товары»,</w:t>
      </w:r>
      <w:r w:rsidR="00F21288">
        <w:t xml:space="preserve"> потребление которых растет практически пропорционально повышению дохода,</w:t>
      </w:r>
      <w:r w:rsidR="003963BB">
        <w:t xml:space="preserve"> в то время как продукция «от-кутюр» </w:t>
      </w:r>
      <w:r w:rsidR="00F21288">
        <w:t>по категориальным особенностям известна как</w:t>
      </w:r>
      <w:r w:rsidR="003963BB">
        <w:t xml:space="preserve"> «товары </w:t>
      </w:r>
      <w:proofErr w:type="spellStart"/>
      <w:r w:rsidR="003963BB">
        <w:t>Веблена</w:t>
      </w:r>
      <w:proofErr w:type="spellEnd"/>
      <w:r w:rsidR="003963BB">
        <w:t xml:space="preserve">» </w:t>
      </w:r>
      <w:r w:rsidR="00F21288" w:rsidRPr="00810FB3">
        <w:sym w:font="Symbol" w:char="F02D"/>
      </w:r>
      <w:r w:rsidR="00F21288">
        <w:t xml:space="preserve"> </w:t>
      </w:r>
      <w:r w:rsidR="003963BB">
        <w:t xml:space="preserve">категория люксовых товаров, спрос на которые ограничен, стабилен и не зависит от изменения уровня доходов. </w:t>
      </w:r>
    </w:p>
    <w:p w14:paraId="583BC2D2" w14:textId="3D2AAD4A" w:rsidR="003963BB" w:rsidRPr="003963BB" w:rsidRDefault="003963BB" w:rsidP="00115C96">
      <w:pPr>
        <w:rPr>
          <w:rFonts w:cs="Times New Roman"/>
          <w:szCs w:val="24"/>
        </w:rPr>
      </w:pPr>
      <w:bookmarkStart w:id="1" w:name="_Hlk223470764"/>
      <w:r w:rsidRPr="00FD0913">
        <w:rPr>
          <w:rFonts w:cs="Times New Roman"/>
          <w:szCs w:val="24"/>
        </w:rPr>
        <w:t>Одежда в Турции</w:t>
      </w:r>
      <w:r w:rsidR="00F21288">
        <w:rPr>
          <w:rFonts w:cs="Times New Roman"/>
          <w:szCs w:val="24"/>
        </w:rPr>
        <w:t xml:space="preserve"> (речь идет о категории в целом, оцениваемой по совокупным расходам)</w:t>
      </w:r>
      <w:r w:rsidRPr="00FD0913">
        <w:rPr>
          <w:rFonts w:cs="Times New Roman"/>
          <w:szCs w:val="24"/>
        </w:rPr>
        <w:t xml:space="preserve"> реагирует как «нормальный товар»: коэффициент эластичности</w:t>
      </w:r>
      <w:r w:rsidR="00F21288">
        <w:rPr>
          <w:rFonts w:cs="Times New Roman"/>
          <w:szCs w:val="24"/>
        </w:rPr>
        <w:t xml:space="preserve"> по доходу</w:t>
      </w:r>
      <w:r w:rsidRPr="00FD0913">
        <w:rPr>
          <w:rFonts w:cs="Times New Roman"/>
          <w:szCs w:val="24"/>
        </w:rPr>
        <w:t xml:space="preserve"> составляет 1,4, что позволяет рассматривать эту категорию именно как часть демонстративного потребления, а не как товар первой необходимости</w:t>
      </w:r>
      <w:r w:rsidR="0026035C">
        <w:rPr>
          <w:rFonts w:cs="Times New Roman"/>
          <w:szCs w:val="24"/>
        </w:rPr>
        <w:t>, которы</w:t>
      </w:r>
      <w:r w:rsidR="00A35604">
        <w:rPr>
          <w:rFonts w:cs="Times New Roman"/>
          <w:szCs w:val="24"/>
        </w:rPr>
        <w:t>й</w:t>
      </w:r>
      <w:r w:rsidR="0026035C">
        <w:rPr>
          <w:rFonts w:cs="Times New Roman"/>
          <w:szCs w:val="24"/>
        </w:rPr>
        <w:t xml:space="preserve"> менее чувствител</w:t>
      </w:r>
      <w:r w:rsidR="00A35604">
        <w:rPr>
          <w:rFonts w:cs="Times New Roman"/>
          <w:szCs w:val="24"/>
        </w:rPr>
        <w:t>ен</w:t>
      </w:r>
      <w:r w:rsidR="0026035C">
        <w:rPr>
          <w:rFonts w:cs="Times New Roman"/>
          <w:szCs w:val="24"/>
        </w:rPr>
        <w:t xml:space="preserve"> к росту доходов</w:t>
      </w:r>
      <w:r w:rsidRPr="00FD0913">
        <w:rPr>
          <w:rFonts w:cs="Times New Roman"/>
          <w:szCs w:val="24"/>
        </w:rPr>
        <w:t xml:space="preserve">. </w:t>
      </w:r>
      <w:r w:rsidR="0026035C">
        <w:rPr>
          <w:rFonts w:cs="Times New Roman"/>
          <w:szCs w:val="24"/>
        </w:rPr>
        <w:t>Тем не менее, з</w:t>
      </w:r>
      <w:r w:rsidR="0026035C" w:rsidRPr="00FD0913">
        <w:rPr>
          <w:rFonts w:cs="Times New Roman"/>
          <w:szCs w:val="24"/>
        </w:rPr>
        <w:t xml:space="preserve">начение эластичности, близкое к единице, свидетельствует о </w:t>
      </w:r>
      <w:r w:rsidR="0026035C">
        <w:rPr>
          <w:rFonts w:cs="Times New Roman"/>
          <w:szCs w:val="24"/>
        </w:rPr>
        <w:t>преобладании</w:t>
      </w:r>
      <w:r w:rsidR="0026035C" w:rsidRPr="00FD0913">
        <w:rPr>
          <w:rFonts w:cs="Times New Roman"/>
          <w:szCs w:val="24"/>
        </w:rPr>
        <w:t xml:space="preserve"> спроса на более низкую ценовую категорию. </w:t>
      </w:r>
      <w:r w:rsidR="0026035C">
        <w:rPr>
          <w:rFonts w:cs="Times New Roman"/>
          <w:szCs w:val="24"/>
        </w:rPr>
        <w:t>К тому же</w:t>
      </w:r>
      <w:r w:rsidR="008C22BF">
        <w:rPr>
          <w:rFonts w:cs="Times New Roman"/>
          <w:szCs w:val="24"/>
        </w:rPr>
        <w:t>,</w:t>
      </w:r>
      <w:r w:rsidR="0026035C">
        <w:rPr>
          <w:rFonts w:cs="Times New Roman"/>
          <w:szCs w:val="24"/>
        </w:rPr>
        <w:t xml:space="preserve"> </w:t>
      </w:r>
      <w:r w:rsidR="00F21288">
        <w:rPr>
          <w:rFonts w:cs="Times New Roman"/>
          <w:szCs w:val="24"/>
        </w:rPr>
        <w:t xml:space="preserve">поскольку </w:t>
      </w:r>
      <w:r w:rsidRPr="00FD0913">
        <w:rPr>
          <w:rFonts w:cs="Times New Roman"/>
          <w:szCs w:val="24"/>
        </w:rPr>
        <w:t xml:space="preserve">мы наблюдаем достаточно активную корреляцию роста доходов и роста расходов на одежду, </w:t>
      </w:r>
      <w:r w:rsidR="00F21288">
        <w:rPr>
          <w:rFonts w:cs="Times New Roman"/>
          <w:szCs w:val="24"/>
        </w:rPr>
        <w:t xml:space="preserve">можно </w:t>
      </w:r>
      <w:r w:rsidRPr="00FD0913">
        <w:rPr>
          <w:rFonts w:cs="Times New Roman"/>
          <w:szCs w:val="24"/>
        </w:rPr>
        <w:t xml:space="preserve">утверждать, что товары </w:t>
      </w:r>
      <w:proofErr w:type="spellStart"/>
      <w:r w:rsidRPr="00FD0913">
        <w:rPr>
          <w:rFonts w:cs="Times New Roman"/>
          <w:szCs w:val="24"/>
        </w:rPr>
        <w:t>Веблена</w:t>
      </w:r>
      <w:proofErr w:type="spellEnd"/>
      <w:r w:rsidRPr="00FD0913">
        <w:rPr>
          <w:rFonts w:cs="Times New Roman"/>
          <w:szCs w:val="24"/>
        </w:rPr>
        <w:t xml:space="preserve"> в данном случае весьма малочисленны. Помимо оценки с помощью эластичности спроса по доходу, существует метод оценки при помощи производной функции расходов, который помогает разделить товары на «качественные» </w:t>
      </w:r>
      <w:r w:rsidRPr="00FD0913">
        <w:rPr>
          <w:rFonts w:cs="Times New Roman"/>
          <w:szCs w:val="24"/>
        </w:rPr>
        <w:lastRenderedPageBreak/>
        <w:t>(значение менее 1) и «высококачественные» (значение более 1)</w:t>
      </w:r>
      <w:r w:rsidR="00F21288">
        <w:rPr>
          <w:rFonts w:cs="Times New Roman"/>
          <w:szCs w:val="24"/>
        </w:rPr>
        <w:t xml:space="preserve">. </w:t>
      </w:r>
      <w:r w:rsidR="00545C2F">
        <w:rPr>
          <w:rFonts w:cs="Times New Roman"/>
          <w:szCs w:val="24"/>
        </w:rPr>
        <w:t>П</w:t>
      </w:r>
      <w:r w:rsidRPr="00FD0913">
        <w:rPr>
          <w:rFonts w:cs="Times New Roman"/>
          <w:szCs w:val="24"/>
        </w:rPr>
        <w:t>роизводная функции расходов для турецкой модной индустрии составляет 0,07, соответственно товары турецкой модной индустрии не только попадают в более низкую категорию</w:t>
      </w:r>
      <w:r w:rsidR="0026035C">
        <w:rPr>
          <w:rFonts w:cs="Times New Roman"/>
          <w:szCs w:val="24"/>
        </w:rPr>
        <w:t xml:space="preserve"> </w:t>
      </w:r>
      <w:r w:rsidR="0026035C" w:rsidRPr="0026035C">
        <w:rPr>
          <w:rFonts w:cs="Times New Roman"/>
          <w:szCs w:val="24"/>
        </w:rPr>
        <w:sym w:font="Symbol" w:char="F02D"/>
      </w:r>
      <w:r w:rsidRPr="00FD0913">
        <w:rPr>
          <w:rFonts w:cs="Times New Roman"/>
          <w:szCs w:val="24"/>
        </w:rPr>
        <w:t xml:space="preserve"> «качественный товар», но и в целом отстоят достаточно далеко от значени</w:t>
      </w:r>
      <w:r w:rsidR="005A2AAC">
        <w:rPr>
          <w:rFonts w:cs="Times New Roman"/>
          <w:szCs w:val="24"/>
        </w:rPr>
        <w:t>й, соответствующих</w:t>
      </w:r>
      <w:r w:rsidRPr="00FD0913">
        <w:rPr>
          <w:rFonts w:cs="Times New Roman"/>
          <w:szCs w:val="24"/>
        </w:rPr>
        <w:t xml:space="preserve"> «высококачественно</w:t>
      </w:r>
      <w:r w:rsidR="00152E4D">
        <w:rPr>
          <w:rFonts w:cs="Times New Roman"/>
          <w:szCs w:val="24"/>
        </w:rPr>
        <w:t>му</w:t>
      </w:r>
      <w:r w:rsidRPr="00FD0913">
        <w:rPr>
          <w:rFonts w:cs="Times New Roman"/>
          <w:szCs w:val="24"/>
        </w:rPr>
        <w:t xml:space="preserve"> товар</w:t>
      </w:r>
      <w:r w:rsidR="00152E4D">
        <w:rPr>
          <w:rFonts w:cs="Times New Roman"/>
          <w:szCs w:val="24"/>
        </w:rPr>
        <w:t>у</w:t>
      </w:r>
      <w:r w:rsidRPr="00FD0913">
        <w:rPr>
          <w:rFonts w:cs="Times New Roman"/>
          <w:szCs w:val="24"/>
        </w:rPr>
        <w:t xml:space="preserve">». Этот фактор может рассматриваться как один из аргументов в пользу господства </w:t>
      </w:r>
      <w:r w:rsidR="005E01B4">
        <w:rPr>
          <w:rFonts w:cs="Times New Roman"/>
          <w:szCs w:val="24"/>
        </w:rPr>
        <w:t>быстрой моды</w:t>
      </w:r>
      <w:r w:rsidRPr="00FD0913">
        <w:rPr>
          <w:rFonts w:cs="Times New Roman"/>
          <w:szCs w:val="24"/>
        </w:rPr>
        <w:t xml:space="preserve"> в Турции.</w:t>
      </w:r>
    </w:p>
    <w:bookmarkEnd w:id="1"/>
    <w:p w14:paraId="51781921" w14:textId="0CD9FA60" w:rsidR="00F52E0F" w:rsidRDefault="005A2AAC" w:rsidP="00F541B3">
      <w:r>
        <w:t>Д</w:t>
      </w:r>
      <w:r w:rsidR="004A5CF5">
        <w:t>ля рассмотрения влияния моды в турецкой индустрии</w:t>
      </w:r>
      <w:r w:rsidR="00AF5A44">
        <w:t xml:space="preserve"> одежды и обуви</w:t>
      </w:r>
      <w:r w:rsidR="004A5CF5">
        <w:t xml:space="preserve"> следует оценить </w:t>
      </w:r>
      <w:r w:rsidR="00AF5A44">
        <w:t>соотношение</w:t>
      </w:r>
      <w:r w:rsidR="004A5CF5">
        <w:t xml:space="preserve"> спрос</w:t>
      </w:r>
      <w:r w:rsidR="00AF5A44">
        <w:t>а</w:t>
      </w:r>
      <w:r w:rsidR="004A5CF5">
        <w:t xml:space="preserve"> непосредственно на турецкую </w:t>
      </w:r>
      <w:r w:rsidR="00C20AEC">
        <w:t>и</w:t>
      </w:r>
      <w:r w:rsidR="004A5CF5">
        <w:t xml:space="preserve"> импортную</w:t>
      </w:r>
      <w:r w:rsidR="00152E4D" w:rsidRPr="00152E4D">
        <w:t xml:space="preserve"> </w:t>
      </w:r>
      <w:r w:rsidR="00152E4D">
        <w:t>продукцию</w:t>
      </w:r>
      <w:r w:rsidR="00545C2F">
        <w:t xml:space="preserve">. В </w:t>
      </w:r>
      <w:r w:rsidR="00152E4D">
        <w:t>2024 г.</w:t>
      </w:r>
      <w:r w:rsidR="00F52E0F">
        <w:t xml:space="preserve"> на внутреннем рынке</w:t>
      </w:r>
      <w:r w:rsidR="00152E4D">
        <w:t xml:space="preserve"> представлено</w:t>
      </w:r>
      <w:r w:rsidR="00F52E0F">
        <w:t xml:space="preserve"> 13,7 млрд долл. своей продукции</w:t>
      </w:r>
      <w:r w:rsidR="003D006B">
        <w:t xml:space="preserve"> (</w:t>
      </w:r>
      <w:r w:rsidR="00C11645">
        <w:t>71,7%</w:t>
      </w:r>
      <w:r w:rsidR="003D006B">
        <w:t>)</w:t>
      </w:r>
      <w:r w:rsidR="00F52E0F">
        <w:t xml:space="preserve"> и 5,4 млрд долл. импортной</w:t>
      </w:r>
      <w:r w:rsidR="003D006B">
        <w:t xml:space="preserve"> (28,3%)</w:t>
      </w:r>
      <w:r w:rsidR="00152E4D">
        <w:t xml:space="preserve">, что в общем объеме составляет </w:t>
      </w:r>
      <w:r w:rsidR="003D006B">
        <w:t>19,1 млрд долл</w:t>
      </w:r>
      <w:r w:rsidR="00F52E0F">
        <w:t>.</w:t>
      </w:r>
      <w:r w:rsidR="00FC3431">
        <w:t xml:space="preserve"> Среди импортной больше всего китайской продукции </w:t>
      </w:r>
      <w:r w:rsidR="00FC3431" w:rsidRPr="00810FB3">
        <w:sym w:font="Symbol" w:char="F02D"/>
      </w:r>
      <w:r w:rsidR="00FC3431">
        <w:t xml:space="preserve"> 1,2 млрд долл., бангладешской и вьетнамской </w:t>
      </w:r>
      <w:r w:rsidR="00FC3431" w:rsidRPr="00810FB3">
        <w:sym w:font="Symbol" w:char="F02D"/>
      </w:r>
      <w:r w:rsidR="00FC3431">
        <w:t xml:space="preserve"> по 0,7 млрд долл., затем итальянская продукция </w:t>
      </w:r>
      <w:r w:rsidR="00FC3431" w:rsidRPr="00810FB3">
        <w:sym w:font="Symbol" w:char="F02D"/>
      </w:r>
      <w:r w:rsidR="00FC3431">
        <w:t xml:space="preserve"> 0,5 млрд долл. В топ-10 </w:t>
      </w:r>
      <w:r w:rsidR="003D006B">
        <w:t>стран импортеров одежды и обуви для Турции Италия является единственной европейской страной</w:t>
      </w:r>
      <w:r w:rsidR="00FC3431">
        <w:t xml:space="preserve">. </w:t>
      </w:r>
      <w:r w:rsidR="00454BBD">
        <w:t>Учитывая разницу в стоимости продукции «от</w:t>
      </w:r>
      <w:r w:rsidR="004044FA" w:rsidRPr="004044FA">
        <w:t>-</w:t>
      </w:r>
      <w:r w:rsidR="00454BBD">
        <w:t>кутюр»</w:t>
      </w:r>
      <w:r w:rsidR="003D006B">
        <w:t xml:space="preserve">, а также </w:t>
      </w:r>
      <w:proofErr w:type="spellStart"/>
      <w:r w:rsidR="00454BBD">
        <w:t>слоу-фэшн</w:t>
      </w:r>
      <w:proofErr w:type="spellEnd"/>
      <w:r w:rsidR="003D006B">
        <w:t>,</w:t>
      </w:r>
      <w:r w:rsidR="00454BBD">
        <w:t xml:space="preserve"> </w:t>
      </w:r>
      <w:r>
        <w:t>котор</w:t>
      </w:r>
      <w:r w:rsidR="0082219F">
        <w:t>ая</w:t>
      </w:r>
      <w:r>
        <w:t xml:space="preserve"> в основном представляет итальянский импорт</w:t>
      </w:r>
      <w:r w:rsidR="003D006B">
        <w:t xml:space="preserve">, </w:t>
      </w:r>
      <w:r w:rsidR="00454BBD">
        <w:t>по отношению к продукции фаст-фэшн</w:t>
      </w:r>
      <w:r w:rsidR="00FC3431">
        <w:t>,</w:t>
      </w:r>
      <w:r w:rsidR="003D006B">
        <w:t xml:space="preserve"> более характерной для азиатских стран,</w:t>
      </w:r>
      <w:r w:rsidR="00FC3431">
        <w:t xml:space="preserve"> </w:t>
      </w:r>
      <w:r w:rsidR="00454BBD">
        <w:t>можно сделать два вывода: во-первых, продукция</w:t>
      </w:r>
      <w:r w:rsidR="00C11645">
        <w:t>, которую импортирует Турция,</w:t>
      </w:r>
      <w:r w:rsidR="00454BBD">
        <w:t xml:space="preserve"> </w:t>
      </w:r>
      <w:r w:rsidR="0082219F">
        <w:t>в основном относится к категории</w:t>
      </w:r>
      <w:r w:rsidR="00454BBD">
        <w:t xml:space="preserve"> быстрой моды,</w:t>
      </w:r>
      <w:r w:rsidR="00454BBD" w:rsidRPr="00454BBD">
        <w:t xml:space="preserve"> </w:t>
      </w:r>
      <w:r w:rsidR="00454BBD">
        <w:t>во-вторых, тур</w:t>
      </w:r>
      <w:r w:rsidR="00C11645">
        <w:t xml:space="preserve">ецкие потребители </w:t>
      </w:r>
      <w:r w:rsidR="0082219F">
        <w:t>имеют ограниченный доступ к оригинальным образцам</w:t>
      </w:r>
      <w:r w:rsidR="00454BBD">
        <w:t xml:space="preserve"> западной моды</w:t>
      </w:r>
      <w:r w:rsidR="003D006B">
        <w:t xml:space="preserve"> (в пределах 7% от общего внутреннего спроса)</w:t>
      </w:r>
      <w:r w:rsidR="007A1030">
        <w:t>.</w:t>
      </w:r>
    </w:p>
    <w:p w14:paraId="7BFC0CAB" w14:textId="17B69B7A" w:rsidR="00F541B3" w:rsidRPr="00E322C0" w:rsidRDefault="00C11645" w:rsidP="00F541B3">
      <w:r>
        <w:t xml:space="preserve">Очевидным фактором </w:t>
      </w:r>
      <w:r w:rsidR="0082219F">
        <w:t>ограничения спроса на</w:t>
      </w:r>
      <w:r>
        <w:t xml:space="preserve"> западн</w:t>
      </w:r>
      <w:r w:rsidR="0082219F">
        <w:t>ые</w:t>
      </w:r>
      <w:r>
        <w:t xml:space="preserve"> мод</w:t>
      </w:r>
      <w:r w:rsidR="0082219F">
        <w:t>ные товары</w:t>
      </w:r>
      <w:r>
        <w:t xml:space="preserve"> в Турции является ценовой </w:t>
      </w:r>
      <w:r w:rsidRPr="00810FB3">
        <w:sym w:font="Symbol" w:char="F02D"/>
      </w:r>
      <w:r w:rsidR="003D006B">
        <w:t xml:space="preserve"> </w:t>
      </w:r>
      <w:r w:rsidR="00F541B3">
        <w:t>для потребителя с низким</w:t>
      </w:r>
      <w:r>
        <w:t xml:space="preserve"> уровнем</w:t>
      </w:r>
      <w:r w:rsidR="00F541B3">
        <w:t xml:space="preserve"> доход</w:t>
      </w:r>
      <w:r>
        <w:t>а</w:t>
      </w:r>
      <w:r w:rsidR="00F541B3">
        <w:t xml:space="preserve"> </w:t>
      </w:r>
      <w:r w:rsidR="003D006B">
        <w:t xml:space="preserve">в условиях </w:t>
      </w:r>
      <w:r w:rsidR="00F541B3">
        <w:t>девальвации</w:t>
      </w:r>
      <w:r w:rsidR="003D006B">
        <w:t xml:space="preserve"> национальной валюты</w:t>
      </w:r>
      <w:r w:rsidRPr="00C11645">
        <w:t xml:space="preserve"> </w:t>
      </w:r>
      <w:r>
        <w:t>турецкий товар оказывается более привлекательным</w:t>
      </w:r>
      <w:r w:rsidR="00195D79">
        <w:rPr>
          <w:lang w:val="tr-TR"/>
        </w:rPr>
        <w:t>.</w:t>
      </w:r>
      <w:r w:rsidR="00195D79" w:rsidRPr="00195D79">
        <w:rPr>
          <w:i/>
          <w:iCs/>
        </w:rPr>
        <w:t xml:space="preserve"> </w:t>
      </w:r>
      <w:r w:rsidR="00195D79" w:rsidRPr="00195D79">
        <w:t>Индекс уровня цен (</w:t>
      </w:r>
      <w:r w:rsidR="00195D79" w:rsidRPr="00195D79">
        <w:rPr>
          <w:lang w:val="en-US"/>
        </w:rPr>
        <w:t>PLI</w:t>
      </w:r>
      <w:r w:rsidR="00195D79" w:rsidRPr="00195D79">
        <w:t xml:space="preserve">) в Турции на 2024 г., по данным Евростат, является самым низким среди 36 европейских стран и составляет 53, для категории одежды </w:t>
      </w:r>
      <w:r w:rsidR="00195D79" w:rsidRPr="00195D79">
        <w:sym w:font="Symbol" w:char="F02D"/>
      </w:r>
      <w:r w:rsidR="00195D79" w:rsidRPr="00195D79">
        <w:t xml:space="preserve"> 69</w:t>
      </w:r>
      <w:r w:rsidR="0082219F">
        <w:t xml:space="preserve">, против </w:t>
      </w:r>
      <w:r w:rsidR="00195D79" w:rsidRPr="00195D79">
        <w:t>базов</w:t>
      </w:r>
      <w:r w:rsidR="0082219F">
        <w:t>ого</w:t>
      </w:r>
      <w:r w:rsidR="00195D79" w:rsidRPr="00195D79">
        <w:t xml:space="preserve"> уров</w:t>
      </w:r>
      <w:r w:rsidR="0082219F">
        <w:t>ня</w:t>
      </w:r>
      <w:r w:rsidR="00195D79" w:rsidRPr="00195D79">
        <w:t xml:space="preserve"> </w:t>
      </w:r>
      <w:r w:rsidR="0082219F" w:rsidRPr="00195D79">
        <w:t>ЕС-27</w:t>
      </w:r>
      <w:r w:rsidR="0082219F">
        <w:t>, принятого за 100.</w:t>
      </w:r>
      <w:r w:rsidR="0082219F" w:rsidRPr="00195D79">
        <w:t xml:space="preserve"> </w:t>
      </w:r>
    </w:p>
    <w:p w14:paraId="0A87C1F6" w14:textId="469F73B8" w:rsidR="003D4194" w:rsidRPr="008C22BF" w:rsidRDefault="003D4194" w:rsidP="00115C96">
      <w:r w:rsidRPr="008C22BF">
        <w:t>Поскольку основным двигателем демонстративного потребления в категории фэшн-индустрии</w:t>
      </w:r>
      <w:r w:rsidR="0082219F" w:rsidRPr="008C22BF">
        <w:t xml:space="preserve"> в Турции</w:t>
      </w:r>
      <w:r w:rsidRPr="008C22BF">
        <w:t xml:space="preserve"> является женская половина общества, </w:t>
      </w:r>
      <w:r w:rsidR="005D14B1" w:rsidRPr="008C22BF">
        <w:t xml:space="preserve">в качестве </w:t>
      </w:r>
      <w:r w:rsidRPr="008C22BF">
        <w:t>существенн</w:t>
      </w:r>
      <w:r w:rsidR="005D14B1" w:rsidRPr="008C22BF">
        <w:t>ого</w:t>
      </w:r>
      <w:r w:rsidRPr="008C22BF">
        <w:t xml:space="preserve"> фактор</w:t>
      </w:r>
      <w:r w:rsidR="0082219F" w:rsidRPr="008C22BF">
        <w:t>а</w:t>
      </w:r>
      <w:r w:rsidRPr="008C22BF">
        <w:t xml:space="preserve"> воздействия на объемы и структуру потребления </w:t>
      </w:r>
      <w:r w:rsidR="005D14B1" w:rsidRPr="008C22BF">
        <w:t>можно выделить</w:t>
      </w:r>
      <w:r w:rsidRPr="008C22BF">
        <w:t xml:space="preserve"> уровень трудового участия женщин. В 202</w:t>
      </w:r>
      <w:r w:rsidR="005D14B1" w:rsidRPr="008C22BF">
        <w:t>4</w:t>
      </w:r>
      <w:r w:rsidRPr="008C22BF">
        <w:t xml:space="preserve"> году он </w:t>
      </w:r>
      <w:r w:rsidR="0091345D">
        <w:t>заметно</w:t>
      </w:r>
      <w:r w:rsidR="003E458C">
        <w:t xml:space="preserve"> повысился, достигнув </w:t>
      </w:r>
      <w:r w:rsidRPr="008C22BF">
        <w:t>составил 3</w:t>
      </w:r>
      <w:r w:rsidR="005D14B1" w:rsidRPr="008C22BF">
        <w:t>6</w:t>
      </w:r>
      <w:r w:rsidRPr="008C22BF">
        <w:t>,</w:t>
      </w:r>
      <w:r w:rsidR="005D14B1" w:rsidRPr="008C22BF">
        <w:t>8</w:t>
      </w:r>
      <w:r w:rsidRPr="008C22BF">
        <w:t>%</w:t>
      </w:r>
      <w:r w:rsidR="0091345D">
        <w:t>.</w:t>
      </w:r>
    </w:p>
    <w:p w14:paraId="3DCA9113" w14:textId="6F419A01" w:rsidR="00F816CD" w:rsidRDefault="008F1C1E" w:rsidP="00F816CD">
      <w:r>
        <w:t xml:space="preserve">Рассматривая общий уровень потребительского спроса на модную продукцию фэшн-индустрии Турции, </w:t>
      </w:r>
      <w:r w:rsidR="00A52417">
        <w:t>можно предположить появление феномена</w:t>
      </w:r>
      <w:r>
        <w:t xml:space="preserve"> «бума деревенской моды». Под этим явлением мы подразумеваем рост компонента фаст-фэшн в структуре потребления сельского населения </w:t>
      </w:r>
      <w:r w:rsidR="0082219F">
        <w:t xml:space="preserve">даже </w:t>
      </w:r>
      <w:r>
        <w:t xml:space="preserve">в ответ на </w:t>
      </w:r>
      <w:r w:rsidR="00AF5A44">
        <w:t xml:space="preserve">непропорционально </w:t>
      </w:r>
      <w:r w:rsidR="0082219F">
        <w:t>меньший</w:t>
      </w:r>
      <w:r w:rsidR="00AF5A44">
        <w:t xml:space="preserve"> рост уровня </w:t>
      </w:r>
      <w:r>
        <w:t>благосостояния</w:t>
      </w:r>
      <w:r w:rsidR="00A52417">
        <w:t xml:space="preserve">. </w:t>
      </w:r>
      <w:r w:rsidR="00257005">
        <w:t>В</w:t>
      </w:r>
      <w:r w:rsidR="00F816CD">
        <w:t xml:space="preserve"> относительных цифрах расходы на одежду в деревне превышают городские значения </w:t>
      </w:r>
      <w:r w:rsidR="00257005">
        <w:t xml:space="preserve">на </w:t>
      </w:r>
      <w:r w:rsidR="00F816CD">
        <w:t xml:space="preserve">1 </w:t>
      </w:r>
      <w:proofErr w:type="spellStart"/>
      <w:r w:rsidR="00F816CD">
        <w:t>п.п</w:t>
      </w:r>
      <w:proofErr w:type="spellEnd"/>
      <w:r w:rsidR="00F816CD">
        <w:t>.</w:t>
      </w:r>
      <w:r w:rsidR="0091345D">
        <w:t xml:space="preserve"> </w:t>
      </w:r>
      <w:r w:rsidR="00F816CD">
        <w:t xml:space="preserve">Эти данные </w:t>
      </w:r>
      <w:r w:rsidR="00A52417">
        <w:t>могут быть интерпретированы на основе склонности данной группы потребителей к</w:t>
      </w:r>
      <w:r w:rsidR="00F816CD">
        <w:t xml:space="preserve"> демонстративно</w:t>
      </w:r>
      <w:r w:rsidR="00A52417">
        <w:t>му</w:t>
      </w:r>
      <w:r w:rsidR="00F816CD">
        <w:t xml:space="preserve"> потреблени</w:t>
      </w:r>
      <w:r w:rsidR="00A52417">
        <w:t>ю. Определенную неуверенность создает отсутствие абсолютных цифр для подтверждения нашего предположения. Но резонно считать, что хотя</w:t>
      </w:r>
      <w:r w:rsidR="00F816CD">
        <w:t xml:space="preserve"> </w:t>
      </w:r>
      <w:r w:rsidR="00A52417">
        <w:t>данный</w:t>
      </w:r>
      <w:r w:rsidR="00F816CD">
        <w:t xml:space="preserve"> тип потребления более характерен для городов, особенно в прошлом, </w:t>
      </w:r>
      <w:r w:rsidR="00A52417">
        <w:t>вместе с тем</w:t>
      </w:r>
      <w:r w:rsidR="00F816CD">
        <w:t xml:space="preserve">, повышенный интерес к товарам с демонстративной составляющей со стороны сельского покупателя можно объяснить </w:t>
      </w:r>
      <w:r w:rsidR="00A52417">
        <w:t xml:space="preserve">широко распространившимся в странах с растущими экономиками </w:t>
      </w:r>
      <w:r w:rsidR="00F816CD">
        <w:t>стремлением присоединиться к городской культуре потребления, особенно по мере повышения уровня доходов.</w:t>
      </w:r>
    </w:p>
    <w:p w14:paraId="4140D9D3" w14:textId="31A692DD" w:rsidR="00257005" w:rsidRDefault="00257005" w:rsidP="00257005">
      <w:r>
        <w:t xml:space="preserve">Косвенным проявлением стимулирующего для спроса характера отмеченных факторов можно считать то обстоятельство, что в общем показателе роста цен в категории одежда и </w:t>
      </w:r>
      <w:r>
        <w:lastRenderedPageBreak/>
        <w:t xml:space="preserve">обувь вес женской одежды оказался наиболее высоким </w:t>
      </w:r>
      <w:r w:rsidRPr="00810FB3">
        <w:sym w:font="Symbol" w:char="F02D"/>
      </w:r>
      <w:r>
        <w:t xml:space="preserve"> свыше трети, что очевидно отражает формирование некой слабой разновидности ажиотажного спроса.</w:t>
      </w:r>
    </w:p>
    <w:p w14:paraId="24F32CB7" w14:textId="77777777" w:rsidR="00F541B3" w:rsidRDefault="00F816CD" w:rsidP="00F541B3">
      <w:pPr>
        <w:pStyle w:val="1"/>
      </w:pPr>
      <w:r>
        <w:t>Список использованных источников</w:t>
      </w:r>
    </w:p>
    <w:p w14:paraId="48D8AC78" w14:textId="7A1CD783" w:rsidR="00F816CD" w:rsidRPr="0086000A" w:rsidRDefault="00FD2009" w:rsidP="00505924">
      <w:pPr>
        <w:pStyle w:val="a7"/>
        <w:numPr>
          <w:ilvl w:val="0"/>
          <w:numId w:val="2"/>
        </w:numPr>
        <w:rPr>
          <w:lang w:val="en-US"/>
        </w:rPr>
      </w:pPr>
      <w:proofErr w:type="spellStart"/>
      <w:r>
        <w:t>Веблен</w:t>
      </w:r>
      <w:proofErr w:type="spellEnd"/>
      <w:r>
        <w:t xml:space="preserve"> Т. Теория праздного класса. </w:t>
      </w:r>
      <w:r w:rsidR="0086000A">
        <w:t>М</w:t>
      </w:r>
      <w:r w:rsidR="0086000A" w:rsidRPr="0086000A">
        <w:rPr>
          <w:lang w:val="en-US"/>
        </w:rPr>
        <w:t xml:space="preserve">.: </w:t>
      </w:r>
      <w:r w:rsidR="0086000A">
        <w:t>Прогресс</w:t>
      </w:r>
      <w:r w:rsidR="0086000A" w:rsidRPr="0086000A">
        <w:rPr>
          <w:lang w:val="en-US"/>
        </w:rPr>
        <w:t xml:space="preserve">, 1984 </w:t>
      </w:r>
      <w:r w:rsidR="0086000A" w:rsidRPr="00810FB3">
        <w:sym w:font="Symbol" w:char="F02D"/>
      </w:r>
      <w:r w:rsidR="0086000A" w:rsidRPr="0086000A">
        <w:rPr>
          <w:lang w:val="en-US"/>
        </w:rPr>
        <w:t xml:space="preserve"> 367 </w:t>
      </w:r>
      <w:r w:rsidR="0086000A">
        <w:t>с</w:t>
      </w:r>
      <w:r w:rsidR="0086000A" w:rsidRPr="0086000A">
        <w:rPr>
          <w:lang w:val="en-US"/>
        </w:rPr>
        <w:t xml:space="preserve">. </w:t>
      </w:r>
    </w:p>
    <w:p w14:paraId="4E603890" w14:textId="23D044EF" w:rsidR="00FD2009" w:rsidRPr="00A52417" w:rsidRDefault="00FD2009" w:rsidP="00505924">
      <w:pPr>
        <w:pStyle w:val="a7"/>
        <w:numPr>
          <w:ilvl w:val="0"/>
          <w:numId w:val="2"/>
        </w:numPr>
        <w:rPr>
          <w:lang w:val="en-US"/>
        </w:rPr>
      </w:pPr>
      <w:r w:rsidRPr="00381023">
        <w:rPr>
          <w:lang w:val="tr-TR"/>
        </w:rPr>
        <w:t>Türkiye İstatistik Kurumu (TÜİK)</w:t>
      </w:r>
      <w:r>
        <w:rPr>
          <w:lang w:val="tr-TR"/>
        </w:rPr>
        <w:t xml:space="preserve">. URL: </w:t>
      </w:r>
      <w:hyperlink r:id="rId7" w:history="1">
        <w:r w:rsidRPr="00B63CFB">
          <w:rPr>
            <w:rStyle w:val="ac"/>
            <w:lang w:val="tr-TR"/>
          </w:rPr>
          <w:t>https://www.tuik.gov.tr</w:t>
        </w:r>
      </w:hyperlink>
    </w:p>
    <w:p w14:paraId="27BE7C37" w14:textId="3F850614" w:rsidR="0072271E" w:rsidRPr="0072271E" w:rsidRDefault="0072271E" w:rsidP="0072271E">
      <w:pPr>
        <w:pStyle w:val="a7"/>
        <w:numPr>
          <w:ilvl w:val="0"/>
          <w:numId w:val="2"/>
        </w:numPr>
        <w:rPr>
          <w:lang w:val="en-US"/>
        </w:rPr>
      </w:pPr>
      <w:r w:rsidRPr="0072271E">
        <w:rPr>
          <w:lang w:val="en-US"/>
        </w:rPr>
        <w:t xml:space="preserve">ITC Trade map. URL: </w:t>
      </w:r>
      <w:hyperlink r:id="rId8" w:history="1">
        <w:r w:rsidRPr="008346C5">
          <w:rPr>
            <w:rStyle w:val="ac"/>
            <w:lang w:val="en-US"/>
          </w:rPr>
          <w:t>https://www.trademap.org</w:t>
        </w:r>
      </w:hyperlink>
      <w:r>
        <w:rPr>
          <w:lang w:val="en-US"/>
        </w:rPr>
        <w:t xml:space="preserve"> </w:t>
      </w:r>
    </w:p>
    <w:sectPr w:rsidR="0072271E" w:rsidRPr="00722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3072B"/>
    <w:multiLevelType w:val="hybridMultilevel"/>
    <w:tmpl w:val="87DEC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85F87"/>
    <w:multiLevelType w:val="hybridMultilevel"/>
    <w:tmpl w:val="34AE5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5C4"/>
    <w:rsid w:val="00015FA6"/>
    <w:rsid w:val="00017F5A"/>
    <w:rsid w:val="00053660"/>
    <w:rsid w:val="00065F4F"/>
    <w:rsid w:val="00071F69"/>
    <w:rsid w:val="000A5319"/>
    <w:rsid w:val="000B4F31"/>
    <w:rsid w:val="000E2230"/>
    <w:rsid w:val="00115C96"/>
    <w:rsid w:val="00135E86"/>
    <w:rsid w:val="00152E4D"/>
    <w:rsid w:val="0016627F"/>
    <w:rsid w:val="00170E83"/>
    <w:rsid w:val="001825F3"/>
    <w:rsid w:val="0019219A"/>
    <w:rsid w:val="00195D79"/>
    <w:rsid w:val="001F4985"/>
    <w:rsid w:val="00210B3A"/>
    <w:rsid w:val="00230FB1"/>
    <w:rsid w:val="00241F2C"/>
    <w:rsid w:val="00257005"/>
    <w:rsid w:val="0026035C"/>
    <w:rsid w:val="00261A4E"/>
    <w:rsid w:val="003963BB"/>
    <w:rsid w:val="003D006B"/>
    <w:rsid w:val="003D4194"/>
    <w:rsid w:val="003E458C"/>
    <w:rsid w:val="004044FA"/>
    <w:rsid w:val="004153A4"/>
    <w:rsid w:val="00454BBD"/>
    <w:rsid w:val="004A5CF5"/>
    <w:rsid w:val="004E24A5"/>
    <w:rsid w:val="00505924"/>
    <w:rsid w:val="00545C2F"/>
    <w:rsid w:val="0055716C"/>
    <w:rsid w:val="0057050F"/>
    <w:rsid w:val="005A2AAC"/>
    <w:rsid w:val="005A71FD"/>
    <w:rsid w:val="005D14B1"/>
    <w:rsid w:val="005E01B4"/>
    <w:rsid w:val="00606679"/>
    <w:rsid w:val="00633454"/>
    <w:rsid w:val="00657A79"/>
    <w:rsid w:val="006605E3"/>
    <w:rsid w:val="006A5B34"/>
    <w:rsid w:val="006E144A"/>
    <w:rsid w:val="00710B7E"/>
    <w:rsid w:val="0072271E"/>
    <w:rsid w:val="007815DD"/>
    <w:rsid w:val="007A1030"/>
    <w:rsid w:val="007C18EB"/>
    <w:rsid w:val="007D143F"/>
    <w:rsid w:val="007D4BE7"/>
    <w:rsid w:val="007D7B04"/>
    <w:rsid w:val="008136D8"/>
    <w:rsid w:val="0082219F"/>
    <w:rsid w:val="00853824"/>
    <w:rsid w:val="0086000A"/>
    <w:rsid w:val="008856BB"/>
    <w:rsid w:val="008C22BF"/>
    <w:rsid w:val="008F1C1E"/>
    <w:rsid w:val="00900F2A"/>
    <w:rsid w:val="00903810"/>
    <w:rsid w:val="0091345D"/>
    <w:rsid w:val="0096413D"/>
    <w:rsid w:val="00970C05"/>
    <w:rsid w:val="00A12263"/>
    <w:rsid w:val="00A35604"/>
    <w:rsid w:val="00A52417"/>
    <w:rsid w:val="00A53F3B"/>
    <w:rsid w:val="00AB35BD"/>
    <w:rsid w:val="00AD7B88"/>
    <w:rsid w:val="00AE4C7C"/>
    <w:rsid w:val="00AF5A44"/>
    <w:rsid w:val="00B80207"/>
    <w:rsid w:val="00B826AD"/>
    <w:rsid w:val="00B963AC"/>
    <w:rsid w:val="00BF6A3D"/>
    <w:rsid w:val="00C11645"/>
    <w:rsid w:val="00C20AEC"/>
    <w:rsid w:val="00C8054F"/>
    <w:rsid w:val="00CC3222"/>
    <w:rsid w:val="00D15195"/>
    <w:rsid w:val="00D305C4"/>
    <w:rsid w:val="00D342A0"/>
    <w:rsid w:val="00D56983"/>
    <w:rsid w:val="00DF7833"/>
    <w:rsid w:val="00E322C0"/>
    <w:rsid w:val="00E74576"/>
    <w:rsid w:val="00E80E9F"/>
    <w:rsid w:val="00F21288"/>
    <w:rsid w:val="00F52E0F"/>
    <w:rsid w:val="00F541B3"/>
    <w:rsid w:val="00F816CD"/>
    <w:rsid w:val="00FC3431"/>
    <w:rsid w:val="00FD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D85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576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E74576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5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5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576"/>
    <w:rPr>
      <w:rFonts w:ascii="Times New Roman" w:eastAsiaTheme="majorEastAsia" w:hAnsi="Times New Roman" w:cstheme="majorBidi"/>
      <w:b/>
      <w:color w:val="000000" w:themeColor="text1"/>
      <w:sz w:val="24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0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05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05C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05C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05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05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05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05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0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30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0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0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05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05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05C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05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05C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305C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826A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826A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576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E74576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5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5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576"/>
    <w:rPr>
      <w:rFonts w:ascii="Times New Roman" w:eastAsiaTheme="majorEastAsia" w:hAnsi="Times New Roman" w:cstheme="majorBidi"/>
      <w:b/>
      <w:color w:val="000000" w:themeColor="text1"/>
      <w:sz w:val="24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0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05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05C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05C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05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05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05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05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0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30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0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0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05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05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05C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05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05C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305C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826A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82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demap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tuik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polina2011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3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29</cp:revision>
  <dcterms:created xsi:type="dcterms:W3CDTF">2026-02-25T20:32:00Z</dcterms:created>
  <dcterms:modified xsi:type="dcterms:W3CDTF">2026-03-07T15:50:00Z</dcterms:modified>
</cp:coreProperties>
</file>