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B3F0" w14:textId="08AACF5A" w:rsidR="007125C6" w:rsidRPr="00217D5D" w:rsidRDefault="00414154" w:rsidP="007125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872F54" w:rsidRPr="00217D5D">
        <w:rPr>
          <w:rFonts w:ascii="Times New Roman" w:hAnsi="Times New Roman" w:cs="Times New Roman"/>
          <w:b/>
          <w:bCs/>
          <w:sz w:val="24"/>
          <w:szCs w:val="24"/>
        </w:rPr>
        <w:t>райверы развития оборонно</w:t>
      </w:r>
      <w:r w:rsidR="00BD15CC" w:rsidRPr="00217D5D">
        <w:rPr>
          <w:rFonts w:ascii="Times New Roman" w:hAnsi="Times New Roman" w:cs="Times New Roman"/>
          <w:b/>
          <w:bCs/>
          <w:sz w:val="24"/>
          <w:szCs w:val="24"/>
        </w:rPr>
        <w:t xml:space="preserve">й промышленности Турции в </w:t>
      </w:r>
      <w:r w:rsidR="00BD15CC" w:rsidRPr="00217D5D">
        <w:rPr>
          <w:rFonts w:ascii="Times New Roman" w:hAnsi="Times New Roman" w:cs="Times New Roman"/>
          <w:b/>
          <w:bCs/>
          <w:sz w:val="24"/>
          <w:szCs w:val="24"/>
          <w:lang w:val="en-US"/>
        </w:rPr>
        <w:t>XXI</w:t>
      </w:r>
      <w:r w:rsidR="00BD15CC" w:rsidRPr="00217D5D">
        <w:rPr>
          <w:rFonts w:ascii="Times New Roman" w:hAnsi="Times New Roman" w:cs="Times New Roman"/>
          <w:b/>
          <w:bCs/>
          <w:sz w:val="24"/>
          <w:szCs w:val="24"/>
        </w:rPr>
        <w:t xml:space="preserve"> веке</w:t>
      </w:r>
    </w:p>
    <w:p w14:paraId="7B3DEE6D" w14:textId="77777777" w:rsidR="007125C6" w:rsidRPr="00217D5D" w:rsidRDefault="007125C6" w:rsidP="007125C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7D5D">
        <w:rPr>
          <w:rFonts w:ascii="Times New Roman" w:hAnsi="Times New Roman" w:cs="Times New Roman"/>
          <w:b/>
          <w:i/>
          <w:sz w:val="24"/>
          <w:szCs w:val="24"/>
        </w:rPr>
        <w:t>Исмеева Мария Михайловна</w:t>
      </w:r>
    </w:p>
    <w:p w14:paraId="11F0CF8D" w14:textId="09CDCFAD" w:rsidR="007125C6" w:rsidRPr="00217D5D" w:rsidRDefault="007125C6" w:rsidP="007125C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7D5D"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 w:rsidR="002D1EA5" w:rsidRPr="00217D5D">
        <w:rPr>
          <w:rFonts w:ascii="Times New Roman" w:hAnsi="Times New Roman" w:cs="Times New Roman"/>
          <w:i/>
          <w:sz w:val="24"/>
          <w:szCs w:val="24"/>
        </w:rPr>
        <w:t>3 курс</w:t>
      </w:r>
      <w:r w:rsidRPr="00217D5D">
        <w:rPr>
          <w:rFonts w:ascii="Times New Roman" w:hAnsi="Times New Roman" w:cs="Times New Roman"/>
          <w:i/>
          <w:sz w:val="24"/>
          <w:szCs w:val="24"/>
        </w:rPr>
        <w:t xml:space="preserve"> бакалавриата</w:t>
      </w:r>
    </w:p>
    <w:p w14:paraId="5E5702C0" w14:textId="77777777" w:rsidR="007125C6" w:rsidRPr="00217D5D" w:rsidRDefault="007125C6" w:rsidP="007125C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7D5D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217D5D"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217D5D">
        <w:rPr>
          <w:rFonts w:ascii="Times New Roman" w:hAnsi="Times New Roman" w:cs="Times New Roman"/>
          <w:i/>
          <w:sz w:val="24"/>
          <w:szCs w:val="24"/>
        </w:rPr>
        <w:t>,</w:t>
      </w:r>
    </w:p>
    <w:p w14:paraId="4B11783C" w14:textId="77777777" w:rsidR="007125C6" w:rsidRPr="00217D5D" w:rsidRDefault="007125C6" w:rsidP="007125C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7D5D">
        <w:rPr>
          <w:rFonts w:ascii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783E72A1" w14:textId="77777777" w:rsidR="007125C6" w:rsidRPr="00217D5D" w:rsidRDefault="007125C6" w:rsidP="007125C6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i/>
          <w:color w:val="0000FF"/>
          <w:sz w:val="24"/>
          <w:szCs w:val="24"/>
          <w:u w:val="single"/>
        </w:rPr>
      </w:pPr>
      <w:r w:rsidRPr="00217D5D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en-US"/>
        </w:rPr>
        <w:t xml:space="preserve">E–mail: </w:t>
      </w:r>
      <w:proofErr w:type="spellStart"/>
      <w:r w:rsidRPr="00217D5D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en-GB"/>
        </w:rPr>
        <w:t>ismeevam</w:t>
      </w:r>
      <w:proofErr w:type="spellEnd"/>
      <w:r w:rsidRPr="00217D5D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en-US"/>
        </w:rPr>
        <w:t>@</w:t>
      </w:r>
      <w:r w:rsidRPr="00217D5D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en-GB"/>
        </w:rPr>
        <w:t>mail</w:t>
      </w:r>
      <w:r w:rsidRPr="00217D5D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en-US"/>
        </w:rPr>
        <w:t>.</w:t>
      </w:r>
      <w:proofErr w:type="spellStart"/>
      <w:r w:rsidRPr="00217D5D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en-GB"/>
        </w:rPr>
        <w:t>ru</w:t>
      </w:r>
      <w:proofErr w:type="spellEnd"/>
    </w:p>
    <w:p w14:paraId="438D6558" w14:textId="790FCE01" w:rsidR="007125C6" w:rsidRPr="00217D5D" w:rsidRDefault="007125C6" w:rsidP="007125C6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оборонной промышленности Турции в 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веке происходит на фоне неоднозначных экономических показателей. С одной стороны, период правления Партии справедливости и развития</w:t>
      </w:r>
      <w:r w:rsidR="00191F1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пришедшей к власти в 2002, 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ознаменовался устойчивым экономическим ростом: </w:t>
      </w:r>
      <w:r w:rsidR="00191F1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среднегодовой темп роста с 2002 по 2024 составил 5,4%; согласно данным за 2025 год, темпы роста также были положительными и составили 3,6%. Показатель ВВП на душу населения в 2024 году в 4,2 раза превышает показатель 2002 года. </w:t>
      </w:r>
    </w:p>
    <w:p w14:paraId="34B3CD23" w14:textId="77777777" w:rsidR="00811DEA" w:rsidRDefault="00864245" w:rsidP="007125C6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С другой стороны</w:t>
      </w:r>
      <w:r w:rsidR="007125C6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для Турции по-прежнему актуальна проблема дефицита внешней торговли. </w:t>
      </w:r>
      <w:r w:rsidR="002D1EA5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Быстрый рост обеспечивался за счет внешнего финансирования, из-за чего экономика оказалась в уязвимом положении. </w:t>
      </w:r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Объемы </w:t>
      </w:r>
      <w:r w:rsidR="00811DEA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внешнеторгового</w:t>
      </w:r>
      <w:r w:rsidR="00D169CA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дефицита</w:t>
      </w:r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остаются значительными</w:t>
      </w:r>
      <w:r w:rsidR="00D169CA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: в</w:t>
      </w:r>
      <w:r w:rsidR="002D1EA5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38CA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2025 год</w:t>
      </w:r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7838CA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69CA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данный показатель</w:t>
      </w:r>
      <w:r w:rsidR="007838CA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составил 92 млрд долларов. </w:t>
      </w:r>
      <w:r w:rsidR="002D1EA5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Выход из положения — переход к экспорту готовой высокотехнологичной продукции</w:t>
      </w:r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>, к числу которой относится продукция ВПК</w:t>
      </w:r>
      <w:r w:rsidR="002D1EA5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EC4EB7D" w14:textId="21672367" w:rsidR="007125C6" w:rsidRPr="00217D5D" w:rsidRDefault="002D1EA5" w:rsidP="007125C6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Рывок в оборонной промышленности объясняется сочетанием нескольких факторов: </w:t>
      </w:r>
      <w:r w:rsidR="00864245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целенаправленная господдержка отрасли, которая </w:t>
      </w:r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>следует из</w:t>
      </w:r>
      <w:r w:rsidR="00864245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стремлени</w:t>
      </w:r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864245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Турции проводить более инициативную внешнюю политику, наличие сложившейся институциональной базы и </w:t>
      </w:r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некоторых </w:t>
      </w:r>
      <w:r w:rsidR="00864245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наработанных технологий, а также </w:t>
      </w:r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определенный </w:t>
      </w:r>
      <w:r w:rsidR="00864245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экспортны</w:t>
      </w:r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864245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>спрос</w:t>
      </w:r>
      <w:r w:rsidR="00864245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продукции турецкого ВПК. </w:t>
      </w:r>
    </w:p>
    <w:p w14:paraId="4BE85F0B" w14:textId="2C6A3C19" w:rsidR="00D169CA" w:rsidRPr="00217D5D" w:rsidRDefault="00562E81" w:rsidP="007125C6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Подъем отрасли иллюстрируют</w:t>
      </w:r>
      <w:r w:rsidR="00D169CA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статистические данные.</w:t>
      </w:r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 </w:t>
      </w:r>
      <w:proofErr w:type="spellStart"/>
      <w:r w:rsidR="00811DEA">
        <w:rPr>
          <w:rFonts w:ascii="Times New Roman" w:hAnsi="Times New Roman" w:cs="Times New Roman"/>
          <w:color w:val="000000" w:themeColor="text1"/>
          <w:sz w:val="24"/>
          <w:szCs w:val="24"/>
        </w:rPr>
        <w:t>проивзодства</w:t>
      </w:r>
      <w:proofErr w:type="spellEnd"/>
      <w:r w:rsidR="00D169CA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2123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турецкого ВПК составил около 7% от общего </w:t>
      </w:r>
      <w:r w:rsidR="00357E7D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объема обрабатывающей промышленности. </w:t>
      </w:r>
      <w:r w:rsidR="00357E7D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Экспорт оборонной продукции достиг 5,55 млрд долл. (2,5% от общего экспорта страны), тогда как в 2002 году он составлял лишь 248 млн долл.</w:t>
      </w:r>
      <w:r w:rsidR="00357E7D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E7D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Импорт при этом составил 3,3 млрд долл., то есть экспорт почти в 1,7 раза превысил импорт. Расходы на НИОКР в секторе достигли 2,6 млрд долл., причем 92% из них направлены на разработку продукции. В отрасли занято почти 91 тыс. человек, из которых около 35,5 тыс. — инженеры. По данным SIPRI, военные расходы Турции в 2024 году составили 21,9 млрд долл. (1,92% ВВП), а страна заняла 17-е место в мире по этому показателю.</w:t>
      </w:r>
    </w:p>
    <w:p w14:paraId="32D0F1D4" w14:textId="0604B166" w:rsidR="00F52123" w:rsidRPr="00217D5D" w:rsidRDefault="00F52123" w:rsidP="007125C6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Рывок в оборонной промышленности стал возможен благодаря выстроенной системе государственного управления. Координацию отрасли осуществляет Секретариат оборонной промышленности (SSB) — структура, напрямую подчиненная президенту и отвечающая за реализацию стратегических проектов.</w:t>
      </w:r>
      <w:r w:rsidRPr="00217D5D">
        <w:rPr>
          <w:rFonts w:ascii="Times New Roman" w:hAnsi="Times New Roman" w:cs="Times New Roman"/>
          <w:sz w:val="24"/>
          <w:szCs w:val="24"/>
        </w:rPr>
        <w:t xml:space="preserve"> 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Финансовую основу составляет Фонд поддержки оборонной промышленности (SSDF), позволяющий финансировать проекты в </w:t>
      </w:r>
      <w:r w:rsidR="00414154">
        <w:rPr>
          <w:rFonts w:ascii="Times New Roman" w:hAnsi="Times New Roman" w:cs="Times New Roman"/>
          <w:color w:val="000000" w:themeColor="text1"/>
          <w:sz w:val="24"/>
          <w:szCs w:val="24"/>
        </w:rPr>
        <w:t>дополнение к бюджету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9077FD" w14:textId="77777777" w:rsidR="00414154" w:rsidRDefault="00357E7D" w:rsidP="007125C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Важную роль </w:t>
      </w:r>
      <w:r w:rsidR="00860CA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развитии 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играют и альтернативные механизмы финансирования. Фонд укрепления вооруженных сил (TSKGV), созданный в 1980-е годы на народные пожертвования, владеет пакетами акций ведущих </w:t>
      </w:r>
      <w:r w:rsidR="00414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авиационных и космических 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компаний — ASELSAN, TUSAŞ, ROKETSAN, HAVELSAN. Дивиденды от этих активов реинвестируются в развитие отрасли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6E78" w:rsidRPr="00217D5D">
        <w:rPr>
          <w:rFonts w:ascii="Times New Roman" w:hAnsi="Times New Roman" w:cs="Times New Roman"/>
          <w:sz w:val="24"/>
          <w:szCs w:val="24"/>
        </w:rPr>
        <w:t xml:space="preserve"> </w:t>
      </w:r>
      <w:r w:rsidR="00860CA8" w:rsidRPr="00217D5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Доходы </w:t>
      </w:r>
      <w:r w:rsidR="00860CA8" w:rsidRPr="00217D5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TSKGV </w:t>
      </w:r>
      <w:r w:rsidR="00414154">
        <w:rPr>
          <w:rFonts w:ascii="Times New Roman" w:hAnsi="Times New Roman" w:cs="Times New Roman"/>
          <w:sz w:val="24"/>
          <w:szCs w:val="24"/>
          <w14:ligatures w14:val="standardContextual"/>
        </w:rPr>
        <w:t>имеют следующую структуру</w:t>
      </w:r>
      <w:r w:rsidR="00860CA8" w:rsidRPr="00217D5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: пожертвования (согласно закону, пожертвования освобождаются от всех видов налогов, сборов и пошлин), дивиденды от дочерних компаний, доходы от сдачи в аренду </w:t>
      </w:r>
      <w:r w:rsidR="00860CA8" w:rsidRPr="00217D5D">
        <w:rPr>
          <w:rFonts w:ascii="Times New Roman" w:hAnsi="Times New Roman" w:cs="Times New Roman"/>
          <w:sz w:val="24"/>
          <w:szCs w:val="24"/>
          <w14:ligatures w14:val="standardContextual"/>
        </w:rPr>
        <w:lastRenderedPageBreak/>
        <w:t xml:space="preserve">недвижимости, доходы по протоколам о сотрудничестве, доходы от ценных бумаг, доходы от организуемых ярмарок. Сам TSKGV также обладает налоговыми </w:t>
      </w:r>
      <w:r w:rsidR="00860CA8" w:rsidRPr="00217D5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привилегиями. </w:t>
      </w:r>
    </w:p>
    <w:p w14:paraId="6CCE87BB" w14:textId="1A18CB40" w:rsidR="00357E7D" w:rsidRPr="00217D5D" w:rsidRDefault="00860CA8" w:rsidP="007125C6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Помимо</w:t>
      </w:r>
      <w:r w:rsidR="00626E7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TSKGV, ориентированного на 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ВПК</w:t>
      </w:r>
      <w:r w:rsidR="00626E7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, в Турции действуют и другие структуры,</w:t>
      </w:r>
      <w:r w:rsidR="00414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ассоциированные с военным производством,</w:t>
      </w:r>
      <w:r w:rsidR="00626E7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например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26E7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OYAK — фонд, созданный для офицерского состава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превратившийся</w:t>
      </w:r>
      <w:r w:rsidR="00626E7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крупного игрока в автомобилестроении и финансах.</w:t>
      </w:r>
    </w:p>
    <w:p w14:paraId="2E9F1652" w14:textId="6392E080" w:rsidR="00357E7D" w:rsidRPr="00217D5D" w:rsidRDefault="00357E7D" w:rsidP="007125C6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Особого внимания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турецкой модели развития ВПК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заслуживает роль частного сектора. Наряду с государственными </w:t>
      </w:r>
      <w:r w:rsidR="00860CA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крупными компаниями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отрасли успешно работают частные компании, такие как BAYKAR (производитель знаменитых БПЛА Bayraktar). </w:t>
      </w:r>
      <w:r w:rsidR="00860CA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Подобные компании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только участвуют в выполнении госзаказов, но и самостоятельно выходят на внешние рынки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42A70A" w14:textId="14EEC05D" w:rsidR="00357E7D" w:rsidRPr="00217D5D" w:rsidRDefault="00357E7D" w:rsidP="007125C6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с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очетание централизованного управления, целевого финансирования, институциональных инвестиций от TSKGV</w:t>
      </w:r>
      <w:r w:rsidR="00414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государственной 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частной инициативы </w:t>
      </w:r>
      <w:r w:rsidR="00860CA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>привело к</w:t>
      </w:r>
      <w:r w:rsidR="00414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заметному</w:t>
      </w:r>
      <w:r w:rsidR="00860CA8"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росту данного сектора. </w:t>
      </w:r>
      <w:r w:rsidRPr="0021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763965" w14:textId="77777777" w:rsidR="00D169CA" w:rsidRPr="00217D5D" w:rsidRDefault="00D169CA" w:rsidP="007125C6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75B334" w14:textId="77777777" w:rsidR="007125C6" w:rsidRPr="00217D5D" w:rsidRDefault="007125C6" w:rsidP="007125C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D5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000E654" w14:textId="0C1F672C" w:rsidR="007125C6" w:rsidRPr="00217D5D" w:rsidRDefault="007125C6" w:rsidP="007125C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Türkiye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İstatistik</w:t>
      </w:r>
      <w:proofErr w:type="spellEnd"/>
      <w:r w:rsidR="007838CA"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Kurumu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(TÜİK) URL: </w:t>
      </w:r>
      <w:hyperlink r:id="rId5" w:tgtFrame="_blank" w:history="1">
        <w:r w:rsidRPr="00217D5D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https://www.tuik.gov.tr/</w:t>
        </w:r>
      </w:hyperlink>
    </w:p>
    <w:p w14:paraId="3135D184" w14:textId="5ECD5C17" w:rsidR="00562E81" w:rsidRPr="00217D5D" w:rsidRDefault="00562E81" w:rsidP="007125C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Ekonomik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Görünüm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2026 Ocak [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Электронный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ресурс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] / T.C. Ticaret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Bakanlığı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>. — Ankara, 2026. — 85 s. — https://ticaret.gov.tr/data/5e18288613b8761dccd355ce/Ekonomik%20Görünüm%202026%20Ocak.pdf (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обращения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>: 07.03.2026).</w:t>
      </w:r>
    </w:p>
    <w:p w14:paraId="34F7F784" w14:textId="3320D05D" w:rsidR="00562E81" w:rsidRPr="00217D5D" w:rsidRDefault="001C7A6D" w:rsidP="007125C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İnsel A.,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Bayramoğlu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A. (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derl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.). Bir Zümre, Bir Parti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Türkiye'de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Ordu. </w:t>
      </w:r>
      <w:r w:rsidR="00DC524E"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DC524E" w:rsidRPr="00217D5D">
        <w:rPr>
          <w:rFonts w:ascii="Times New Roman" w:hAnsi="Times New Roman" w:cs="Times New Roman"/>
          <w:sz w:val="24"/>
          <w:szCs w:val="24"/>
          <w:lang w:val="en-US"/>
        </w:rPr>
        <w:t>Baskı</w:t>
      </w:r>
      <w:proofErr w:type="spellEnd"/>
      <w:r w:rsidR="00DC524E">
        <w:rPr>
          <w:rFonts w:ascii="Times New Roman" w:hAnsi="Times New Roman" w:cs="Times New Roman"/>
          <w:sz w:val="24"/>
          <w:szCs w:val="24"/>
        </w:rPr>
        <w:t xml:space="preserve">. </w:t>
      </w:r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İstanbul: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İletişim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Yayınları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>, 2021. – (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Birikim'den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Seçmeler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2). </w:t>
      </w:r>
    </w:p>
    <w:p w14:paraId="0A02AE35" w14:textId="7F9334B6" w:rsidR="007125C6" w:rsidRPr="00217D5D" w:rsidRDefault="001C7A6D" w:rsidP="001C7A6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Savunma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Sanayii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Havacılık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Sektörüne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Genel Bakış [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Электронный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ресурс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] / PwC Türkiye. — Ocak 2024. — 92 s. </w:t>
      </w:r>
    </w:p>
    <w:p w14:paraId="14841B14" w14:textId="1159D785" w:rsidR="001C7A6D" w:rsidRPr="00217D5D" w:rsidRDefault="001C7A6D" w:rsidP="001C7A6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SASAD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Performans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Raporu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2023 [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Электронный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ресурс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] /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Savunma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Havacılık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Sanayii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İmalatçılar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Derneği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. — Ankara, 2024. — 16 s. —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доступа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>: https://www.sasad.org.tr/sasad-sektor-performans-raporu-2023-1751544308 (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обращения</w:t>
      </w:r>
      <w:proofErr w:type="spellEnd"/>
      <w:r w:rsidRPr="00217D5D">
        <w:rPr>
          <w:rFonts w:ascii="Times New Roman" w:hAnsi="Times New Roman" w:cs="Times New Roman"/>
          <w:sz w:val="24"/>
          <w:szCs w:val="24"/>
          <w:lang w:val="en-US"/>
        </w:rPr>
        <w:t>: 07.03.2026).</w:t>
      </w:r>
    </w:p>
    <w:p w14:paraId="293674AC" w14:textId="7957EC53" w:rsidR="001C7A6D" w:rsidRPr="00217D5D" w:rsidRDefault="001C7A6D" w:rsidP="001C7A6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5D">
        <w:rPr>
          <w:rFonts w:ascii="Times New Roman" w:hAnsi="Times New Roman" w:cs="Times New Roman"/>
          <w:sz w:val="24"/>
          <w:szCs w:val="24"/>
        </w:rPr>
        <w:t xml:space="preserve">База данных Стокгольмского международного института исследований проблем мира [Электронный ресурс]. — Режим доступа: </w:t>
      </w:r>
      <w:r w:rsidRPr="00217D5D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17D5D">
        <w:rPr>
          <w:rFonts w:ascii="Times New Roman" w:hAnsi="Times New Roman" w:cs="Times New Roman"/>
          <w:sz w:val="24"/>
          <w:szCs w:val="24"/>
        </w:rPr>
        <w:t>://</w:t>
      </w:r>
      <w:r w:rsidRPr="00217D5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17D5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7D5D">
        <w:rPr>
          <w:rFonts w:ascii="Times New Roman" w:hAnsi="Times New Roman" w:cs="Times New Roman"/>
          <w:sz w:val="24"/>
          <w:szCs w:val="24"/>
          <w:lang w:val="en-US"/>
        </w:rPr>
        <w:t>sipri</w:t>
      </w:r>
      <w:proofErr w:type="spellEnd"/>
      <w:r w:rsidRPr="00217D5D">
        <w:rPr>
          <w:rFonts w:ascii="Times New Roman" w:hAnsi="Times New Roman" w:cs="Times New Roman"/>
          <w:sz w:val="24"/>
          <w:szCs w:val="24"/>
        </w:rPr>
        <w:t>.</w:t>
      </w:r>
      <w:r w:rsidRPr="00217D5D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217D5D">
        <w:rPr>
          <w:rFonts w:ascii="Times New Roman" w:hAnsi="Times New Roman" w:cs="Times New Roman"/>
          <w:sz w:val="24"/>
          <w:szCs w:val="24"/>
        </w:rPr>
        <w:t xml:space="preserve"> (дата обращения: 07.03.2026)</w:t>
      </w:r>
    </w:p>
    <w:p w14:paraId="79991AB4" w14:textId="77777777" w:rsidR="001C7A6D" w:rsidRPr="00217D5D" w:rsidRDefault="001C7A6D" w:rsidP="001C7A6D">
      <w:pPr>
        <w:pStyle w:val="a7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022A4496" w14:textId="77777777" w:rsidR="007125C6" w:rsidRPr="00217D5D" w:rsidRDefault="007125C6">
      <w:pPr>
        <w:rPr>
          <w:rFonts w:ascii="Times New Roman" w:hAnsi="Times New Roman" w:cs="Times New Roman"/>
          <w:sz w:val="24"/>
          <w:szCs w:val="24"/>
        </w:rPr>
      </w:pPr>
    </w:p>
    <w:sectPr w:rsidR="007125C6" w:rsidRPr="00217D5D" w:rsidSect="00217D5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90EBD"/>
    <w:multiLevelType w:val="hybridMultilevel"/>
    <w:tmpl w:val="FFD423F0"/>
    <w:lvl w:ilvl="0" w:tplc="81CAB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789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C6"/>
    <w:rsid w:val="00016F95"/>
    <w:rsid w:val="00191F18"/>
    <w:rsid w:val="001C7A6D"/>
    <w:rsid w:val="00217D5D"/>
    <w:rsid w:val="002D1EA5"/>
    <w:rsid w:val="00357E7D"/>
    <w:rsid w:val="00414154"/>
    <w:rsid w:val="00562E81"/>
    <w:rsid w:val="00626E78"/>
    <w:rsid w:val="007125C6"/>
    <w:rsid w:val="00780A78"/>
    <w:rsid w:val="007838CA"/>
    <w:rsid w:val="00811DEA"/>
    <w:rsid w:val="00860CA8"/>
    <w:rsid w:val="00864245"/>
    <w:rsid w:val="00872F54"/>
    <w:rsid w:val="00916380"/>
    <w:rsid w:val="00AD3119"/>
    <w:rsid w:val="00AD509C"/>
    <w:rsid w:val="00BD15CC"/>
    <w:rsid w:val="00D169CA"/>
    <w:rsid w:val="00DC524E"/>
    <w:rsid w:val="00E21EBB"/>
    <w:rsid w:val="00F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5DC7"/>
  <w15:chartTrackingRefBased/>
  <w15:docId w15:val="{DD5A92DD-ABDF-084B-9DE6-BA06A766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C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2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5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25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25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25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25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25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25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25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25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25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25C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25C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25C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838CA"/>
    <w:rPr>
      <w:color w:val="96607D" w:themeColor="followedHyperlink"/>
      <w:u w:val="single"/>
    </w:rPr>
  </w:style>
  <w:style w:type="character" w:styleId="af">
    <w:name w:val="Strong"/>
    <w:basedOn w:val="a0"/>
    <w:uiPriority w:val="22"/>
    <w:qFormat/>
    <w:rsid w:val="00783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tuik.gov.tr%2F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630</Words>
  <Characters>4539</Characters>
  <Application>Microsoft Office Word</Application>
  <DocSecurity>0</DocSecurity>
  <Lines>137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ProPlus</dc:creator>
  <cp:keywords/>
  <dc:description/>
  <cp:lastModifiedBy>365 ProPlus</cp:lastModifiedBy>
  <cp:revision>8</cp:revision>
  <dcterms:created xsi:type="dcterms:W3CDTF">2026-03-06T20:54:00Z</dcterms:created>
  <dcterms:modified xsi:type="dcterms:W3CDTF">2026-03-07T11:25:00Z</dcterms:modified>
</cp:coreProperties>
</file>