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A080" w14:textId="77777777" w:rsidR="00DA0DC3" w:rsidRDefault="00970549">
      <w:pPr>
        <w:spacing w:before="3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970549">
        <w:rPr>
          <w:rStyle w:val="a5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Эволюция торгово-инвестиционного сотрудничества Индии со странами Африки к югу от Сахары (2000–2020 гг.)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>Мажалис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Сергей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>Альгирдасович</w:t>
      </w:r>
      <w:proofErr w:type="spellEnd"/>
    </w:p>
    <w:p w14:paraId="2AB6FC5C" w14:textId="77777777" w:rsidR="00DA0DC3" w:rsidRDefault="00970549">
      <w:pPr>
        <w:spacing w:before="30"/>
        <w:jc w:val="center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ru-RU"/>
        </w:rPr>
        <w:br/>
        <w:t>Студент</w:t>
      </w:r>
    </w:p>
    <w:p w14:paraId="48FC0F32" w14:textId="77777777" w:rsidR="00DA0DC3" w:rsidRDefault="00970549">
      <w:pPr>
        <w:spacing w:before="30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u-RU"/>
        </w:rPr>
        <w:t>Московский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u-RU"/>
        </w:rPr>
        <w:t>государственный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u-RU"/>
        </w:rPr>
        <w:t>университет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u-RU"/>
        </w:rPr>
        <w:t xml:space="preserve">имени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u-RU"/>
        </w:rPr>
        <w:t>М.В.Ломоносова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u-RU"/>
        </w:rPr>
        <w:t xml:space="preserve">, </w:t>
      </w:r>
    </w:p>
    <w:p w14:paraId="08DFBD5F" w14:textId="77777777" w:rsidR="00DA0DC3" w:rsidRDefault="00970549">
      <w:pPr>
        <w:spacing w:before="30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u-RU"/>
        </w:rPr>
        <w:t>Институт Стран Азии и Африки, Москва, Россия</w:t>
      </w:r>
    </w:p>
    <w:p w14:paraId="0A708E93" w14:textId="77777777" w:rsidR="00DA0DC3" w:rsidRDefault="00970549">
      <w:pPr>
        <w:spacing w:before="30"/>
        <w:jc w:val="center"/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E-mail: serjotel9@gmail.com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br/>
      </w:r>
    </w:p>
    <w:p w14:paraId="6901C90A" w14:textId="222E436F" w:rsidR="00FC26E9" w:rsidRPr="00FC26E9" w:rsidRDefault="00FC26E9" w:rsidP="00FC26E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color w:val="0F1115"/>
        </w:rPr>
      </w:pPr>
      <w:r w:rsidRPr="00FC26E9">
        <w:rPr>
          <w:color w:val="0F1115"/>
        </w:rPr>
        <w:t>В условиях глобальных трансформаций и сдвигов в международных отношениях роль Индии как значимого экономического игрока на африканском направлении последовательно усиливается. За последние два десятилетия зафиксирован устойчивый рост товарооборота и инвестиционной активности, что положительно сказывается на хозяйственной динамике обеих сторон и углубляет политический диалог. В период с апреля 2000 по январь 2020 года совокупный объём индийских прямых инвестиций в Африку превысил 50,4 млрд долл., что подтверждает высокий интерес индийского бизнеса к данному региону. В свою очередь, взаимная торговля выросла с 6,3 млрд долл. в 2000 году до 82,5 млрд долл. в 2020 году </w:t>
      </w:r>
      <w:r>
        <w:t>[1]</w:t>
      </w:r>
      <w:r w:rsidRPr="00FC26E9">
        <w:rPr>
          <w:color w:val="0F1115"/>
        </w:rPr>
        <w:t>, что отражает многократное расширение двусторонних связей. Анализ данной динамики позволяет выявить ключевые закономерности и направления дальнейшего партнёрства, а также оценить его вклад в социально-экономическое развитие африканских государств.</w:t>
      </w:r>
    </w:p>
    <w:p w14:paraId="262E2434" w14:textId="77777777" w:rsidR="00FC26E9" w:rsidRDefault="00FC26E9" w:rsidP="00FC26E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color w:val="0F1115"/>
        </w:rPr>
      </w:pPr>
    </w:p>
    <w:p w14:paraId="048A6837" w14:textId="4DAAA2A3" w:rsidR="00FC26E9" w:rsidRPr="00FC26E9" w:rsidRDefault="00FC26E9" w:rsidP="00FC26E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color w:val="0F1115"/>
        </w:rPr>
      </w:pPr>
      <w:r w:rsidRPr="00FC26E9">
        <w:rPr>
          <w:color w:val="0F1115"/>
        </w:rPr>
        <w:t xml:space="preserve">В начале XXI столетия Индия существенно активизировала взаимодействие со странами континента, что проявилось в наращивании торговых потоков и инвестиционных вложений, свидетельствующих о взаимном интересе к углублению экономических контактов. Исследованием этих процессов занимались как зарубежные авторы — </w:t>
      </w:r>
      <w:proofErr w:type="spellStart"/>
      <w:r w:rsidRPr="00FC26E9">
        <w:rPr>
          <w:color w:val="0F1115"/>
        </w:rPr>
        <w:t>Раджендер</w:t>
      </w:r>
      <w:proofErr w:type="spellEnd"/>
      <w:r w:rsidRPr="00FC26E9">
        <w:rPr>
          <w:color w:val="0F1115"/>
        </w:rPr>
        <w:t xml:space="preserve"> Сингх, Эмма </w:t>
      </w:r>
      <w:proofErr w:type="spellStart"/>
      <w:r w:rsidRPr="00FC26E9">
        <w:rPr>
          <w:color w:val="0F1115"/>
        </w:rPr>
        <w:t>Модсли</w:t>
      </w:r>
      <w:proofErr w:type="spellEnd"/>
      <w:r w:rsidRPr="00FC26E9">
        <w:rPr>
          <w:color w:val="0F1115"/>
        </w:rPr>
        <w:t xml:space="preserve">, </w:t>
      </w:r>
      <w:proofErr w:type="spellStart"/>
      <w:r w:rsidRPr="00FC26E9">
        <w:rPr>
          <w:color w:val="0F1115"/>
        </w:rPr>
        <w:t>Кунал</w:t>
      </w:r>
      <w:proofErr w:type="spellEnd"/>
      <w:r w:rsidRPr="00FC26E9">
        <w:rPr>
          <w:color w:val="0F1115"/>
        </w:rPr>
        <w:t xml:space="preserve"> Сен, так и российские специалисты — Брагина Е.А., Шарапова А.В.</w:t>
      </w:r>
    </w:p>
    <w:p w14:paraId="66DD2919" w14:textId="77777777" w:rsidR="00FC26E9" w:rsidRDefault="00FC26E9" w:rsidP="00FC26E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color w:val="0F1115"/>
        </w:rPr>
      </w:pPr>
    </w:p>
    <w:p w14:paraId="4CCCC8D1" w14:textId="7CA1D108" w:rsidR="00FC26E9" w:rsidRPr="00FC26E9" w:rsidRDefault="00FC26E9" w:rsidP="00FC26E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color w:val="0F1115"/>
        </w:rPr>
      </w:pPr>
      <w:r w:rsidRPr="00FC26E9">
        <w:rPr>
          <w:color w:val="0F1115"/>
        </w:rPr>
        <w:t>Несмотря на наличие научных работ по данной теме, она сохраняет потребность в дополнительном осмыслении и обновлении. Это обусловлено рядом обстоятельств. Последний саммит «Индия–Африка» прошёл в 2015 году, ряд африканских стран постепенно дистанцируются от влияния западных государств, тогда как китайские корпорации наращивают своё присутствие в регионе. Каким образом эти и иные факторы глобальной конъюнктуры повлияли на межгосударственное сотрудничество — предстоит выяснить в ходе дальнейших научных изысканий.</w:t>
      </w:r>
    </w:p>
    <w:p w14:paraId="0C0FF19D" w14:textId="77777777" w:rsidR="00FC26E9" w:rsidRDefault="00FC26E9" w:rsidP="00FC26E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color w:val="0F1115"/>
        </w:rPr>
      </w:pPr>
    </w:p>
    <w:p w14:paraId="62F80E0A" w14:textId="04474368" w:rsidR="00FC26E9" w:rsidRDefault="00FC26E9" w:rsidP="00FC26E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397"/>
        <w:jc w:val="both"/>
      </w:pPr>
      <w:r w:rsidRPr="00FC26E9">
        <w:rPr>
          <w:color w:val="0F1115"/>
        </w:rPr>
        <w:t xml:space="preserve">Цель настоящей работы заключается в изучении торгово-инвестиционного взаимодействия между Индией и странами Африки к югу от Сахары. Выдвигается гипотеза: индийские экономические инициативы уступают по своей структурной проработанности китайским, не формируя уникального предложения для африканских партнёров. Индия, как и КНР, задействует </w:t>
      </w:r>
      <w:r w:rsidRPr="00FC26E9">
        <w:rPr>
          <w:color w:val="0F1115"/>
        </w:rPr>
        <w:lastRenderedPageBreak/>
        <w:t>механизмы внешней помощи для поддержки экономического сотрудничества с Африкой. В 2000-х годах Индия предоставила ряд кредитов и грантов государствам Африки южнее Сахары. С 2004 года действует индийская программа содействия развитию и экономической помощи (IDEAS). На первом саммите «Индия–Африка» было выделено 5,4 млрд долл., на втором — 5 млрд долл. В период с 2007 по 2013 год объём помощи Африке вырос в пять раз. В ходе третьего саммита Индия объявила о дополнительных льготных займах и грантах на сумму 10,6 млрд долл. </w:t>
      </w:r>
      <w:r>
        <w:t>[2]</w:t>
      </w:r>
    </w:p>
    <w:p w14:paraId="3CF1952B" w14:textId="77777777" w:rsidR="00FC26E9" w:rsidRDefault="00FC26E9" w:rsidP="00FC26E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color w:val="0F1115"/>
        </w:rPr>
      </w:pPr>
    </w:p>
    <w:p w14:paraId="3D2B5653" w14:textId="1D7B6715" w:rsidR="00FC26E9" w:rsidRPr="00FC26E9" w:rsidRDefault="00FC26E9" w:rsidP="00FC26E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color w:val="0F1115"/>
        </w:rPr>
      </w:pPr>
      <w:r w:rsidRPr="00FC26E9">
        <w:rPr>
          <w:color w:val="0F1115"/>
        </w:rPr>
        <w:t xml:space="preserve">В рамках исследования применяются следующие методы: (1) SWOT-анализ, (2) PEST-анализ, (3) анализ с использованием моделей экономического роста (например, модель </w:t>
      </w:r>
      <w:proofErr w:type="spellStart"/>
      <w:r w:rsidRPr="00FC26E9">
        <w:rPr>
          <w:color w:val="0F1115"/>
        </w:rPr>
        <w:t>Хекшера</w:t>
      </w:r>
      <w:proofErr w:type="spellEnd"/>
      <w:r>
        <w:rPr>
          <w:color w:val="0F1115"/>
        </w:rPr>
        <w:t xml:space="preserve"> </w:t>
      </w:r>
      <w:r w:rsidRPr="00FC26E9">
        <w:rPr>
          <w:color w:val="0F1115"/>
        </w:rPr>
        <w:t>–</w:t>
      </w:r>
      <w:r>
        <w:rPr>
          <w:color w:val="0F1115"/>
        </w:rPr>
        <w:t xml:space="preserve"> </w:t>
      </w:r>
      <w:r w:rsidRPr="00FC26E9">
        <w:rPr>
          <w:color w:val="0F1115"/>
        </w:rPr>
        <w:t>Олина), (4) сравнительный анализ (в частности, сопоставление индийского и китайского подходов к торгово-инвестиционному сотрудничеству со странами Африки южнее Сахары), (5) кейс-метод.</w:t>
      </w:r>
    </w:p>
    <w:p w14:paraId="2D64E2E1" w14:textId="77777777" w:rsidR="00FC26E9" w:rsidRDefault="00FC26E9" w:rsidP="00FC26E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color w:val="0F1115"/>
        </w:rPr>
      </w:pPr>
    </w:p>
    <w:p w14:paraId="429B7C74" w14:textId="63DDB2A4" w:rsidR="00FC26E9" w:rsidRPr="00FC26E9" w:rsidRDefault="00FC26E9" w:rsidP="00FC26E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color w:val="0F1115"/>
        </w:rPr>
      </w:pPr>
      <w:r w:rsidRPr="00FC26E9">
        <w:rPr>
          <w:color w:val="0F1115"/>
        </w:rPr>
        <w:t>Индийский экспорт в страны Африки южнее Сахары охватывает широкий перечень товаров: минеральные удобрения (7,2 млрд долл.), автомобили, фармацевтическую продукцию, текстиль и технику, что закрепляет за Индией роль значимого поставщика для локальных рынков. Импорт же ориентирован преимущественно на сырьё, прежде всего нефть (21,3 млрд долл.), что отражает потребности индийской экономики в стратегически значимых ресурсах.</w:t>
      </w:r>
      <w:r>
        <w:t>[</w:t>
      </w:r>
      <w:r>
        <w:rPr>
          <w:szCs w:val="21"/>
          <w:cs/>
          <w:lang w:bidi="hi-IN"/>
        </w:rPr>
        <w:t>3</w:t>
      </w:r>
      <w:r>
        <w:t xml:space="preserve">] </w:t>
      </w:r>
      <w:r w:rsidRPr="00FC26E9">
        <w:rPr>
          <w:color w:val="0F1115"/>
        </w:rPr>
        <w:t>Существенную роль в партнёрстве играют капиталовложения индийских компаний в энергетику, инфраструктуру и сельское хозяйство, способствующие созданию рабочих мест и повышению уровня жизни местного населения.</w:t>
      </w:r>
    </w:p>
    <w:p w14:paraId="5A2E406C" w14:textId="77777777" w:rsidR="00FC26E9" w:rsidRDefault="00FC26E9" w:rsidP="00FC26E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color w:val="0F1115"/>
        </w:rPr>
      </w:pPr>
    </w:p>
    <w:p w14:paraId="620240DC" w14:textId="613F7311" w:rsidR="00FC26E9" w:rsidRPr="00FC26E9" w:rsidRDefault="00FC26E9" w:rsidP="00FC26E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color w:val="0F1115"/>
        </w:rPr>
      </w:pPr>
      <w:r w:rsidRPr="00FC26E9">
        <w:rPr>
          <w:color w:val="0F1115"/>
        </w:rPr>
        <w:t>Таким образом, перспективы дальнейшего изучения данной тематики позволят не только глубже осмыслить сложившиеся экономические связи, но и обозначить новые направления взаимодействия, содействующие устойчивому развитию обеих сторон.</w:t>
      </w:r>
    </w:p>
    <w:p w14:paraId="25B4E260" w14:textId="7FA7F227" w:rsidR="00DA0DC3" w:rsidRDefault="00970549">
      <w:pPr>
        <w:spacing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hi-IN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Список использованной литературы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</w:p>
    <w:p w14:paraId="5F034DD9" w14:textId="77777777" w:rsidR="00DA0DC3" w:rsidRDefault="00970549">
      <w:pPr>
        <w:numPr>
          <w:ilvl w:val="0"/>
          <w:numId w:val="1"/>
        </w:numPr>
        <w:spacing w:beforeLines="80" w:before="192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Export-Import Bank of India, Working paper No. 120,</w:t>
      </w:r>
      <w:r>
        <w:rPr>
          <w:rFonts w:ascii="Times New Roman" w:hAnsi="Times New Roman" w:cs="Times New Roman"/>
          <w:sz w:val="24"/>
          <w:szCs w:val="24"/>
        </w:rPr>
        <w:t xml:space="preserve"> “India’s Investment Potential in Africa” (2023)</w:t>
      </w:r>
    </w:p>
    <w:p w14:paraId="78CC80C2" w14:textId="77777777" w:rsidR="00DA0DC3" w:rsidRDefault="00970549">
      <w:pPr>
        <w:numPr>
          <w:ilvl w:val="0"/>
          <w:numId w:val="1"/>
        </w:numPr>
        <w:spacing w:beforeLines="80" w:before="192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Nowak,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Wioletta</w:t>
      </w:r>
      <w:proofErr w:type="spell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. "China-Africa and India-Africa trade in the years 2000-2014." </w:t>
      </w:r>
      <w:r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Procedia Economics and Finance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 39 (2016): 142</w:t>
      </w:r>
    </w:p>
    <w:p w14:paraId="15ACA74E" w14:textId="77777777" w:rsidR="00DA0DC3" w:rsidRDefault="00970549">
      <w:pPr>
        <w:numPr>
          <w:ilvl w:val="0"/>
          <w:numId w:val="1"/>
        </w:numPr>
        <w:spacing w:beforeLines="80" w:before="192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ITC Trade Map; India Exim Bank Research</w:t>
      </w:r>
    </w:p>
    <w:sectPr w:rsidR="00DA0DC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2D8A"/>
    <w:multiLevelType w:val="singleLevel"/>
    <w:tmpl w:val="17782D8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46"/>
    <w:rsid w:val="002B6B07"/>
    <w:rsid w:val="003F0675"/>
    <w:rsid w:val="00535646"/>
    <w:rsid w:val="00611636"/>
    <w:rsid w:val="00637854"/>
    <w:rsid w:val="00693CE0"/>
    <w:rsid w:val="00970549"/>
    <w:rsid w:val="00B915F6"/>
    <w:rsid w:val="00C520ED"/>
    <w:rsid w:val="00DA0DC3"/>
    <w:rsid w:val="00F31D45"/>
    <w:rsid w:val="00FC26E9"/>
    <w:rsid w:val="0D884641"/>
    <w:rsid w:val="1F5E2D22"/>
    <w:rsid w:val="235D6E21"/>
    <w:rsid w:val="2466655E"/>
    <w:rsid w:val="259D3452"/>
    <w:rsid w:val="28FA3F32"/>
    <w:rsid w:val="2A3F714F"/>
    <w:rsid w:val="363633AD"/>
    <w:rsid w:val="486C7661"/>
    <w:rsid w:val="55E87A37"/>
    <w:rsid w:val="694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A9AA9"/>
  <w15:docId w15:val="{A799F055-8B0D-4275-AB94-C2A6E18D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Pr>
      <w:vertAlign w:val="superscript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footnote text"/>
    <w:basedOn w:val="a"/>
    <w:pPr>
      <w:snapToGrid w:val="0"/>
    </w:pPr>
    <w:rPr>
      <w:sz w:val="18"/>
      <w:szCs w:val="18"/>
    </w:rPr>
  </w:style>
  <w:style w:type="paragraph" w:styleId="a7">
    <w:name w:val="Normal (Web)"/>
    <w:pPr>
      <w:spacing w:beforeAutospacing="1" w:afterAutospacing="1"/>
    </w:pPr>
    <w:rPr>
      <w:rFonts w:cs="Mangal"/>
      <w:sz w:val="24"/>
      <w:szCs w:val="24"/>
      <w:lang w:val="en-US" w:eastAsia="zh-CN" w:bidi="hi-IN"/>
    </w:rPr>
  </w:style>
  <w:style w:type="paragraph" w:customStyle="1" w:styleId="1">
    <w:name w:val="Обычный1"/>
    <w:pPr>
      <w:jc w:val="both"/>
    </w:pPr>
    <w:rPr>
      <w:sz w:val="24"/>
      <w:szCs w:val="24"/>
      <w:lang w:bidi="hi-IN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ds-markdown-paragraph">
    <w:name w:val="ds-markdown-paragraph"/>
    <w:basedOn w:val="a"/>
    <w:rsid w:val="00FC26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FC26E9"/>
  </w:style>
  <w:style w:type="character" w:customStyle="1" w:styleId="mord">
    <w:name w:val="mord"/>
    <w:basedOn w:val="a0"/>
    <w:rsid w:val="00FC2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2026-03-09T20:49:00Z</dcterms:created>
  <dcterms:modified xsi:type="dcterms:W3CDTF">2026-03-09T20:49:00Z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1EE99120AF2C4A8DBEE3D32045AFF601_13</vt:lpwstr>
  </property>
</Properties>
</file>