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E4C" w:rsidRDefault="00C15350" w:rsidP="00370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C5F">
        <w:rPr>
          <w:rFonts w:ascii="Times New Roman" w:hAnsi="Times New Roman" w:cs="Times New Roman"/>
          <w:b/>
          <w:sz w:val="24"/>
          <w:szCs w:val="24"/>
        </w:rPr>
        <w:t xml:space="preserve">Соглашение о свободной торговле </w:t>
      </w:r>
      <w:r w:rsidR="009336DC">
        <w:rPr>
          <w:rFonts w:ascii="Times New Roman" w:hAnsi="Times New Roman" w:cs="Times New Roman"/>
          <w:b/>
          <w:sz w:val="24"/>
          <w:szCs w:val="24"/>
        </w:rPr>
        <w:t xml:space="preserve">между </w:t>
      </w:r>
      <w:r w:rsidRPr="00A17C5F">
        <w:rPr>
          <w:rFonts w:ascii="Times New Roman" w:hAnsi="Times New Roman" w:cs="Times New Roman"/>
          <w:b/>
          <w:sz w:val="24"/>
          <w:szCs w:val="24"/>
        </w:rPr>
        <w:t>ЕАЭС</w:t>
      </w:r>
      <w:r w:rsidR="00753718">
        <w:rPr>
          <w:rFonts w:ascii="Times New Roman" w:hAnsi="Times New Roman" w:cs="Times New Roman"/>
          <w:b/>
          <w:sz w:val="24"/>
          <w:szCs w:val="24"/>
        </w:rPr>
        <w:t> </w:t>
      </w:r>
      <w:r w:rsidR="009336DC">
        <w:rPr>
          <w:rFonts w:ascii="Times New Roman" w:hAnsi="Times New Roman" w:cs="Times New Roman"/>
          <w:b/>
          <w:sz w:val="24"/>
          <w:szCs w:val="24"/>
        </w:rPr>
        <w:t>и</w:t>
      </w:r>
      <w:r w:rsidR="00753718">
        <w:rPr>
          <w:rFonts w:ascii="Times New Roman" w:hAnsi="Times New Roman" w:cs="Times New Roman"/>
          <w:b/>
          <w:sz w:val="24"/>
          <w:szCs w:val="24"/>
        </w:rPr>
        <w:t> </w:t>
      </w:r>
      <w:r w:rsidRPr="00A17C5F">
        <w:rPr>
          <w:rFonts w:ascii="Times New Roman" w:hAnsi="Times New Roman" w:cs="Times New Roman"/>
          <w:b/>
          <w:sz w:val="24"/>
          <w:szCs w:val="24"/>
        </w:rPr>
        <w:t>Иран</w:t>
      </w:r>
      <w:r w:rsidR="009336DC">
        <w:rPr>
          <w:rFonts w:ascii="Times New Roman" w:hAnsi="Times New Roman" w:cs="Times New Roman"/>
          <w:b/>
          <w:sz w:val="24"/>
          <w:szCs w:val="24"/>
        </w:rPr>
        <w:t>ом</w:t>
      </w:r>
      <w:r w:rsidRPr="00A17C5F">
        <w:rPr>
          <w:rFonts w:ascii="Times New Roman" w:hAnsi="Times New Roman" w:cs="Times New Roman"/>
          <w:b/>
          <w:sz w:val="24"/>
          <w:szCs w:val="24"/>
        </w:rPr>
        <w:t xml:space="preserve"> в контексте теории статических и динамических эффектов интеграции</w:t>
      </w:r>
    </w:p>
    <w:p w:rsidR="005D09E5" w:rsidRPr="00A17C5F" w:rsidRDefault="005D09E5" w:rsidP="00A17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C5F">
        <w:rPr>
          <w:rFonts w:ascii="Times New Roman" w:hAnsi="Times New Roman" w:cs="Times New Roman"/>
          <w:sz w:val="24"/>
          <w:szCs w:val="24"/>
        </w:rPr>
        <w:t>Соглашение о свободной торговле между Евразийским экономическим союзом и Исламской Республикой Иран, вступившее в силу 15 мая 2025 г</w:t>
      </w:r>
      <w:r w:rsidR="004D75F9">
        <w:rPr>
          <w:rFonts w:ascii="Times New Roman" w:hAnsi="Times New Roman" w:cs="Times New Roman"/>
          <w:sz w:val="24"/>
          <w:szCs w:val="24"/>
        </w:rPr>
        <w:t>ода</w:t>
      </w:r>
      <w:r w:rsidRPr="00A17C5F">
        <w:rPr>
          <w:rFonts w:ascii="Times New Roman" w:hAnsi="Times New Roman" w:cs="Times New Roman"/>
          <w:sz w:val="24"/>
          <w:szCs w:val="24"/>
        </w:rPr>
        <w:t xml:space="preserve">, обозначило новый этап в развитии торгово-экономического взаимодействия сторон. Заключение подобного режима традиционно связывается с ожиданиями расширения торговли и углубления кооперации. Поскольку соглашение о свободной торговле представляет собой одну из базовых форм экономической интеграции, его последствия целесообразно рассматривать в рамках теоретических подходов, применяемых к анализу интеграционных процессов. В теории международной экономической интеграции такие последствия описываются через категории статических и динамических эффектов. В этой связи возникает вопрос, в какой мере </w:t>
      </w:r>
      <w:r w:rsidR="000D5688">
        <w:rPr>
          <w:rFonts w:ascii="Times New Roman" w:hAnsi="Times New Roman" w:cs="Times New Roman"/>
          <w:sz w:val="24"/>
          <w:szCs w:val="24"/>
        </w:rPr>
        <w:t>положения соглашения</w:t>
      </w:r>
      <w:r w:rsidRPr="00A17C5F">
        <w:rPr>
          <w:rFonts w:ascii="Times New Roman" w:hAnsi="Times New Roman" w:cs="Times New Roman"/>
          <w:sz w:val="24"/>
          <w:szCs w:val="24"/>
        </w:rPr>
        <w:t xml:space="preserve"> ЕАЭС</w:t>
      </w:r>
      <w:r w:rsidR="004B197D" w:rsidRPr="00A17C5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17C5F">
        <w:rPr>
          <w:rFonts w:ascii="Times New Roman" w:hAnsi="Times New Roman" w:cs="Times New Roman"/>
          <w:sz w:val="24"/>
          <w:szCs w:val="24"/>
        </w:rPr>
        <w:t>–</w:t>
      </w:r>
      <w:r w:rsidR="004B197D" w:rsidRPr="00A17C5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17C5F">
        <w:rPr>
          <w:rFonts w:ascii="Times New Roman" w:hAnsi="Times New Roman" w:cs="Times New Roman"/>
          <w:sz w:val="24"/>
          <w:szCs w:val="24"/>
        </w:rPr>
        <w:t xml:space="preserve">Иран соответствуют условиям, </w:t>
      </w:r>
      <w:r w:rsidR="002C54EB" w:rsidRPr="002C54EB">
        <w:rPr>
          <w:rFonts w:ascii="Times New Roman" w:hAnsi="Times New Roman" w:cs="Times New Roman"/>
          <w:sz w:val="24"/>
          <w:szCs w:val="24"/>
        </w:rPr>
        <w:t>с которыми связывается формирование указанных эффектов</w:t>
      </w:r>
      <w:r w:rsidRPr="00A17C5F">
        <w:rPr>
          <w:rFonts w:ascii="Times New Roman" w:hAnsi="Times New Roman" w:cs="Times New Roman"/>
          <w:sz w:val="24"/>
          <w:szCs w:val="24"/>
        </w:rPr>
        <w:t>. Ответ на него предполагает анализ содержания соглашения и его сопоставление с соответствующими теоретическими подходами.</w:t>
      </w:r>
    </w:p>
    <w:p w:rsidR="003B149D" w:rsidRPr="00A17C5F" w:rsidRDefault="003B149D" w:rsidP="00A17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C5F">
        <w:rPr>
          <w:rFonts w:ascii="Times New Roman" w:hAnsi="Times New Roman" w:cs="Times New Roman"/>
          <w:sz w:val="24"/>
          <w:szCs w:val="24"/>
        </w:rPr>
        <w:t xml:space="preserve">Проблематика статических и динамических эффектов </w:t>
      </w:r>
      <w:r w:rsidR="005416DD" w:rsidRPr="00A17C5F">
        <w:rPr>
          <w:rFonts w:ascii="Times New Roman" w:hAnsi="Times New Roman" w:cs="Times New Roman"/>
          <w:sz w:val="24"/>
          <w:szCs w:val="24"/>
        </w:rPr>
        <w:t xml:space="preserve">широко </w:t>
      </w:r>
      <w:r w:rsidRPr="00A17C5F">
        <w:rPr>
          <w:rFonts w:ascii="Times New Roman" w:hAnsi="Times New Roman" w:cs="Times New Roman"/>
          <w:sz w:val="24"/>
          <w:szCs w:val="24"/>
        </w:rPr>
        <w:t>разработана в классических и современных исследованиях</w:t>
      </w:r>
      <w:r w:rsidR="00161F30" w:rsidRPr="00A17C5F">
        <w:rPr>
          <w:rFonts w:ascii="Times New Roman" w:hAnsi="Times New Roman" w:cs="Times New Roman"/>
          <w:sz w:val="24"/>
          <w:szCs w:val="24"/>
        </w:rPr>
        <w:t xml:space="preserve"> по теории</w:t>
      </w:r>
      <w:r w:rsidRPr="00A17C5F">
        <w:rPr>
          <w:rFonts w:ascii="Times New Roman" w:hAnsi="Times New Roman" w:cs="Times New Roman"/>
          <w:sz w:val="24"/>
          <w:szCs w:val="24"/>
        </w:rPr>
        <w:t xml:space="preserve"> международной экономической </w:t>
      </w:r>
      <w:r w:rsidR="00161F30" w:rsidRPr="00A17C5F">
        <w:rPr>
          <w:rFonts w:ascii="Times New Roman" w:hAnsi="Times New Roman" w:cs="Times New Roman"/>
          <w:sz w:val="24"/>
          <w:szCs w:val="24"/>
        </w:rPr>
        <w:t>интеграции</w:t>
      </w:r>
      <w:r w:rsidR="00326F1F">
        <w:rPr>
          <w:rFonts w:ascii="Times New Roman" w:hAnsi="Times New Roman" w:cs="Times New Roman"/>
          <w:sz w:val="24"/>
          <w:szCs w:val="24"/>
        </w:rPr>
        <w:t xml:space="preserve"> [</w:t>
      </w:r>
      <w:r w:rsidR="00326F1F">
        <w:rPr>
          <w:rFonts w:ascii="Times New Roman" w:hAnsi="Times New Roman" w:cs="Times New Roman"/>
          <w:sz w:val="24"/>
          <w:szCs w:val="24"/>
        </w:rPr>
        <w:fldChar w:fldCharType="begin"/>
      </w:r>
      <w:r w:rsidR="00326F1F">
        <w:rPr>
          <w:rFonts w:ascii="Times New Roman" w:hAnsi="Times New Roman" w:cs="Times New Roman"/>
          <w:sz w:val="24"/>
          <w:szCs w:val="24"/>
        </w:rPr>
        <w:instrText xml:space="preserve"> REF _Ref221648500 \r \h </w:instrText>
      </w:r>
      <w:r w:rsidR="00326F1F">
        <w:rPr>
          <w:rFonts w:ascii="Times New Roman" w:hAnsi="Times New Roman" w:cs="Times New Roman"/>
          <w:sz w:val="24"/>
          <w:szCs w:val="24"/>
        </w:rPr>
      </w:r>
      <w:r w:rsidR="00326F1F">
        <w:rPr>
          <w:rFonts w:ascii="Times New Roman" w:hAnsi="Times New Roman" w:cs="Times New Roman"/>
          <w:sz w:val="24"/>
          <w:szCs w:val="24"/>
        </w:rPr>
        <w:fldChar w:fldCharType="separate"/>
      </w:r>
      <w:r w:rsidR="00326F1F">
        <w:rPr>
          <w:rFonts w:ascii="Times New Roman" w:hAnsi="Times New Roman" w:cs="Times New Roman"/>
          <w:sz w:val="24"/>
          <w:szCs w:val="24"/>
        </w:rPr>
        <w:t>3</w:t>
      </w:r>
      <w:r w:rsidR="00326F1F">
        <w:rPr>
          <w:rFonts w:ascii="Times New Roman" w:hAnsi="Times New Roman" w:cs="Times New Roman"/>
          <w:sz w:val="24"/>
          <w:szCs w:val="24"/>
        </w:rPr>
        <w:fldChar w:fldCharType="end"/>
      </w:r>
      <w:r w:rsidR="00BF5C7E">
        <w:rPr>
          <w:rFonts w:ascii="Times New Roman" w:hAnsi="Times New Roman" w:cs="Times New Roman"/>
          <w:sz w:val="24"/>
          <w:szCs w:val="24"/>
        </w:rPr>
        <w:t>–</w:t>
      </w:r>
      <w:r w:rsidR="00326F1F">
        <w:rPr>
          <w:rFonts w:ascii="Times New Roman" w:hAnsi="Times New Roman" w:cs="Times New Roman"/>
          <w:sz w:val="24"/>
          <w:szCs w:val="24"/>
        </w:rPr>
        <w:fldChar w:fldCharType="begin"/>
      </w:r>
      <w:r w:rsidR="00326F1F">
        <w:rPr>
          <w:rFonts w:ascii="Times New Roman" w:hAnsi="Times New Roman" w:cs="Times New Roman"/>
          <w:sz w:val="24"/>
          <w:szCs w:val="24"/>
        </w:rPr>
        <w:instrText xml:space="preserve"> REF _Ref221648484 \r \h </w:instrText>
      </w:r>
      <w:r w:rsidR="00326F1F">
        <w:rPr>
          <w:rFonts w:ascii="Times New Roman" w:hAnsi="Times New Roman" w:cs="Times New Roman"/>
          <w:sz w:val="24"/>
          <w:szCs w:val="24"/>
        </w:rPr>
      </w:r>
      <w:r w:rsidR="00326F1F">
        <w:rPr>
          <w:rFonts w:ascii="Times New Roman" w:hAnsi="Times New Roman" w:cs="Times New Roman"/>
          <w:sz w:val="24"/>
          <w:szCs w:val="24"/>
        </w:rPr>
        <w:fldChar w:fldCharType="separate"/>
      </w:r>
      <w:r w:rsidR="00326F1F">
        <w:rPr>
          <w:rFonts w:ascii="Times New Roman" w:hAnsi="Times New Roman" w:cs="Times New Roman"/>
          <w:sz w:val="24"/>
          <w:szCs w:val="24"/>
        </w:rPr>
        <w:t>5</w:t>
      </w:r>
      <w:r w:rsidR="00326F1F">
        <w:rPr>
          <w:rFonts w:ascii="Times New Roman" w:hAnsi="Times New Roman" w:cs="Times New Roman"/>
          <w:sz w:val="24"/>
          <w:szCs w:val="24"/>
        </w:rPr>
        <w:fldChar w:fldCharType="end"/>
      </w:r>
      <w:r w:rsidR="00326F1F">
        <w:rPr>
          <w:rFonts w:ascii="Times New Roman" w:hAnsi="Times New Roman" w:cs="Times New Roman"/>
          <w:sz w:val="24"/>
          <w:szCs w:val="24"/>
        </w:rPr>
        <w:t>]</w:t>
      </w:r>
      <w:r w:rsidRPr="00A17C5F">
        <w:rPr>
          <w:rFonts w:ascii="Times New Roman" w:hAnsi="Times New Roman" w:cs="Times New Roman"/>
          <w:sz w:val="24"/>
          <w:szCs w:val="24"/>
        </w:rPr>
        <w:t xml:space="preserve">. </w:t>
      </w:r>
      <w:r w:rsidR="004F09BA" w:rsidRPr="00A17C5F">
        <w:rPr>
          <w:rFonts w:ascii="Times New Roman" w:hAnsi="Times New Roman" w:cs="Times New Roman"/>
          <w:sz w:val="24"/>
          <w:szCs w:val="24"/>
        </w:rPr>
        <w:t>П</w:t>
      </w:r>
      <w:r w:rsidRPr="00A17C5F">
        <w:rPr>
          <w:rFonts w:ascii="Times New Roman" w:hAnsi="Times New Roman" w:cs="Times New Roman"/>
          <w:sz w:val="24"/>
          <w:szCs w:val="24"/>
        </w:rPr>
        <w:t>рименительно к соглашению ЕАЭС</w:t>
      </w:r>
      <w:r w:rsidR="006255B3" w:rsidRPr="00A17C5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17C5F">
        <w:rPr>
          <w:rFonts w:ascii="Times New Roman" w:hAnsi="Times New Roman" w:cs="Times New Roman"/>
          <w:sz w:val="24"/>
          <w:szCs w:val="24"/>
        </w:rPr>
        <w:t>–</w:t>
      </w:r>
      <w:r w:rsidR="006255B3" w:rsidRPr="00A17C5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17C5F">
        <w:rPr>
          <w:rFonts w:ascii="Times New Roman" w:hAnsi="Times New Roman" w:cs="Times New Roman"/>
          <w:sz w:val="24"/>
          <w:szCs w:val="24"/>
        </w:rPr>
        <w:t>Иран существующие публикации преимущественно сосредоточены на оценке торговых перспектив и политико-экономических аспектов взаимодействия, тогда как институциональный анализ соглашения через призму теории интеграционных эффектов остаётся ограниченным</w:t>
      </w:r>
      <w:r w:rsidR="00A737F4" w:rsidRPr="00A17C5F">
        <w:rPr>
          <w:rFonts w:ascii="Times New Roman" w:hAnsi="Times New Roman" w:cs="Times New Roman"/>
          <w:sz w:val="24"/>
          <w:szCs w:val="24"/>
        </w:rPr>
        <w:t xml:space="preserve"> [</w:t>
      </w:r>
      <w:r w:rsidR="0088382C" w:rsidRPr="00A17C5F">
        <w:rPr>
          <w:rFonts w:ascii="Times New Roman" w:hAnsi="Times New Roman" w:cs="Times New Roman"/>
          <w:sz w:val="24"/>
          <w:szCs w:val="24"/>
        </w:rPr>
        <w:fldChar w:fldCharType="begin"/>
      </w:r>
      <w:r w:rsidR="0088382C" w:rsidRPr="00A17C5F">
        <w:rPr>
          <w:rFonts w:ascii="Times New Roman" w:hAnsi="Times New Roman" w:cs="Times New Roman"/>
          <w:sz w:val="24"/>
          <w:szCs w:val="24"/>
        </w:rPr>
        <w:instrText xml:space="preserve"> REF _Ref221648637 \r \h </w:instrText>
      </w:r>
      <w:r w:rsidR="00A17C5F" w:rsidRPr="00A17C5F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88382C" w:rsidRPr="00A17C5F">
        <w:rPr>
          <w:rFonts w:ascii="Times New Roman" w:hAnsi="Times New Roman" w:cs="Times New Roman"/>
          <w:sz w:val="24"/>
          <w:szCs w:val="24"/>
        </w:rPr>
      </w:r>
      <w:r w:rsidR="0088382C" w:rsidRPr="00A17C5F">
        <w:rPr>
          <w:rFonts w:ascii="Times New Roman" w:hAnsi="Times New Roman" w:cs="Times New Roman"/>
          <w:sz w:val="24"/>
          <w:szCs w:val="24"/>
        </w:rPr>
        <w:fldChar w:fldCharType="separate"/>
      </w:r>
      <w:r w:rsidR="002F3379" w:rsidRPr="00A17C5F">
        <w:rPr>
          <w:rFonts w:ascii="Times New Roman" w:hAnsi="Times New Roman" w:cs="Times New Roman"/>
          <w:sz w:val="24"/>
          <w:szCs w:val="24"/>
        </w:rPr>
        <w:t>1</w:t>
      </w:r>
      <w:r w:rsidR="0088382C" w:rsidRPr="00A17C5F">
        <w:rPr>
          <w:rFonts w:ascii="Times New Roman" w:hAnsi="Times New Roman" w:cs="Times New Roman"/>
          <w:sz w:val="24"/>
          <w:szCs w:val="24"/>
        </w:rPr>
        <w:fldChar w:fldCharType="end"/>
      </w:r>
      <w:r w:rsidR="005C458C">
        <w:rPr>
          <w:rFonts w:ascii="Times New Roman" w:hAnsi="Times New Roman" w:cs="Times New Roman"/>
          <w:sz w:val="24"/>
          <w:szCs w:val="24"/>
        </w:rPr>
        <w:t>, </w:t>
      </w:r>
      <w:r w:rsidR="00A2087D" w:rsidRPr="00A17C5F">
        <w:rPr>
          <w:rFonts w:ascii="Times New Roman" w:hAnsi="Times New Roman" w:cs="Times New Roman"/>
          <w:sz w:val="24"/>
          <w:szCs w:val="24"/>
        </w:rPr>
        <w:fldChar w:fldCharType="begin"/>
      </w:r>
      <w:r w:rsidR="00A2087D" w:rsidRPr="00A17C5F">
        <w:rPr>
          <w:rFonts w:ascii="Times New Roman" w:hAnsi="Times New Roman" w:cs="Times New Roman"/>
          <w:sz w:val="24"/>
          <w:szCs w:val="24"/>
        </w:rPr>
        <w:instrText xml:space="preserve"> REF _Ref221648652 \r \h </w:instrText>
      </w:r>
      <w:r w:rsidR="00A17C5F" w:rsidRPr="00A17C5F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A2087D" w:rsidRPr="00A17C5F">
        <w:rPr>
          <w:rFonts w:ascii="Times New Roman" w:hAnsi="Times New Roman" w:cs="Times New Roman"/>
          <w:sz w:val="24"/>
          <w:szCs w:val="24"/>
        </w:rPr>
      </w:r>
      <w:r w:rsidR="00A2087D" w:rsidRPr="00A17C5F">
        <w:rPr>
          <w:rFonts w:ascii="Times New Roman" w:hAnsi="Times New Roman" w:cs="Times New Roman"/>
          <w:sz w:val="24"/>
          <w:szCs w:val="24"/>
        </w:rPr>
        <w:fldChar w:fldCharType="separate"/>
      </w:r>
      <w:r w:rsidR="002F3379" w:rsidRPr="00A17C5F">
        <w:rPr>
          <w:rFonts w:ascii="Times New Roman" w:hAnsi="Times New Roman" w:cs="Times New Roman"/>
          <w:sz w:val="24"/>
          <w:szCs w:val="24"/>
        </w:rPr>
        <w:t>2</w:t>
      </w:r>
      <w:r w:rsidR="00A2087D" w:rsidRPr="00A17C5F">
        <w:rPr>
          <w:rFonts w:ascii="Times New Roman" w:hAnsi="Times New Roman" w:cs="Times New Roman"/>
          <w:sz w:val="24"/>
          <w:szCs w:val="24"/>
        </w:rPr>
        <w:fldChar w:fldCharType="end"/>
      </w:r>
      <w:r w:rsidR="00A737F4" w:rsidRPr="00A17C5F">
        <w:rPr>
          <w:rFonts w:ascii="Times New Roman" w:hAnsi="Times New Roman" w:cs="Times New Roman"/>
          <w:sz w:val="24"/>
          <w:szCs w:val="24"/>
        </w:rPr>
        <w:t>]</w:t>
      </w:r>
      <w:r w:rsidRPr="00A17C5F">
        <w:rPr>
          <w:rFonts w:ascii="Times New Roman" w:hAnsi="Times New Roman" w:cs="Times New Roman"/>
          <w:sz w:val="24"/>
          <w:szCs w:val="24"/>
        </w:rPr>
        <w:t>.</w:t>
      </w:r>
    </w:p>
    <w:p w:rsidR="00D6008D" w:rsidRPr="00A17C5F" w:rsidRDefault="00D6008D" w:rsidP="00A17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7C5F">
        <w:rPr>
          <w:rFonts w:ascii="Times New Roman" w:hAnsi="Times New Roman" w:cs="Times New Roman"/>
          <w:sz w:val="24"/>
          <w:szCs w:val="24"/>
        </w:rPr>
        <w:t xml:space="preserve">Цель исследования </w:t>
      </w:r>
      <w:r w:rsidR="009C5A60" w:rsidRPr="00A17C5F">
        <w:rPr>
          <w:rFonts w:ascii="Times New Roman" w:hAnsi="Times New Roman" w:cs="Times New Roman"/>
          <w:sz w:val="24"/>
          <w:szCs w:val="24"/>
        </w:rPr>
        <w:t>–</w:t>
      </w:r>
      <w:r w:rsidRPr="00A17C5F">
        <w:rPr>
          <w:rFonts w:ascii="Times New Roman" w:hAnsi="Times New Roman" w:cs="Times New Roman"/>
          <w:sz w:val="24"/>
          <w:szCs w:val="24"/>
        </w:rPr>
        <w:t xml:space="preserve"> определить, насколько положения соглашения соответствуют тем условиям, которые в теории международной экономической интеграции связываются с возникновением статических и динамических эффектов. </w:t>
      </w:r>
    </w:p>
    <w:p w:rsidR="005D6AF1" w:rsidRPr="00A17C5F" w:rsidRDefault="005D6AF1" w:rsidP="00A17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C5F">
        <w:rPr>
          <w:rFonts w:ascii="Times New Roman" w:hAnsi="Times New Roman" w:cs="Times New Roman"/>
          <w:sz w:val="24"/>
          <w:szCs w:val="24"/>
        </w:rPr>
        <w:t xml:space="preserve">Исследование основано на анализе официального текста соглашения о свободной торговле </w:t>
      </w:r>
      <w:r w:rsidR="00454C47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A17C5F">
        <w:rPr>
          <w:rFonts w:ascii="Times New Roman" w:hAnsi="Times New Roman" w:cs="Times New Roman"/>
          <w:sz w:val="24"/>
          <w:szCs w:val="24"/>
        </w:rPr>
        <w:t>ЕАЭС</w:t>
      </w:r>
      <w:r w:rsidR="00762AC5">
        <w:rPr>
          <w:rFonts w:ascii="Times New Roman" w:hAnsi="Times New Roman" w:cs="Times New Roman"/>
          <w:sz w:val="24"/>
          <w:szCs w:val="24"/>
        </w:rPr>
        <w:t> </w:t>
      </w:r>
      <w:r w:rsidR="00841D92">
        <w:rPr>
          <w:rFonts w:ascii="Times New Roman" w:hAnsi="Times New Roman" w:cs="Times New Roman"/>
          <w:sz w:val="24"/>
          <w:szCs w:val="24"/>
        </w:rPr>
        <w:t>и</w:t>
      </w:r>
      <w:r w:rsidR="00762AC5">
        <w:rPr>
          <w:rFonts w:ascii="Times New Roman" w:hAnsi="Times New Roman" w:cs="Times New Roman"/>
          <w:sz w:val="24"/>
          <w:szCs w:val="24"/>
        </w:rPr>
        <w:t> </w:t>
      </w:r>
      <w:r w:rsidRPr="00A17C5F">
        <w:rPr>
          <w:rFonts w:ascii="Times New Roman" w:hAnsi="Times New Roman" w:cs="Times New Roman"/>
          <w:sz w:val="24"/>
          <w:szCs w:val="24"/>
        </w:rPr>
        <w:t>Иран</w:t>
      </w:r>
      <w:r w:rsidR="00454C47">
        <w:rPr>
          <w:rFonts w:ascii="Times New Roman" w:hAnsi="Times New Roman" w:cs="Times New Roman"/>
          <w:sz w:val="24"/>
          <w:szCs w:val="24"/>
        </w:rPr>
        <w:t>ом</w:t>
      </w:r>
      <w:r w:rsidRPr="00A17C5F">
        <w:rPr>
          <w:rFonts w:ascii="Times New Roman" w:hAnsi="Times New Roman" w:cs="Times New Roman"/>
          <w:sz w:val="24"/>
          <w:szCs w:val="24"/>
        </w:rPr>
        <w:t xml:space="preserve"> [</w:t>
      </w:r>
      <w:r w:rsidR="002F3379" w:rsidRPr="00A17C5F">
        <w:rPr>
          <w:rFonts w:ascii="Times New Roman" w:hAnsi="Times New Roman" w:cs="Times New Roman"/>
          <w:sz w:val="24"/>
          <w:szCs w:val="24"/>
        </w:rPr>
        <w:fldChar w:fldCharType="begin"/>
      </w:r>
      <w:r w:rsidR="002F3379" w:rsidRPr="00A17C5F">
        <w:rPr>
          <w:rFonts w:ascii="Times New Roman" w:hAnsi="Times New Roman" w:cs="Times New Roman"/>
          <w:sz w:val="24"/>
          <w:szCs w:val="24"/>
        </w:rPr>
        <w:instrText xml:space="preserve"> REF _Ref221648667 \r \h </w:instrText>
      </w:r>
      <w:r w:rsidR="00A17C5F" w:rsidRPr="00A17C5F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2F3379" w:rsidRPr="00A17C5F">
        <w:rPr>
          <w:rFonts w:ascii="Times New Roman" w:hAnsi="Times New Roman" w:cs="Times New Roman"/>
          <w:sz w:val="24"/>
          <w:szCs w:val="24"/>
        </w:rPr>
      </w:r>
      <w:r w:rsidR="002F3379" w:rsidRPr="00A17C5F">
        <w:rPr>
          <w:rFonts w:ascii="Times New Roman" w:hAnsi="Times New Roman" w:cs="Times New Roman"/>
          <w:sz w:val="24"/>
          <w:szCs w:val="24"/>
        </w:rPr>
        <w:fldChar w:fldCharType="separate"/>
      </w:r>
      <w:r w:rsidR="002F3379" w:rsidRPr="00A17C5F">
        <w:rPr>
          <w:rFonts w:ascii="Times New Roman" w:hAnsi="Times New Roman" w:cs="Times New Roman"/>
          <w:sz w:val="24"/>
          <w:szCs w:val="24"/>
        </w:rPr>
        <w:t>6</w:t>
      </w:r>
      <w:r w:rsidR="002F3379" w:rsidRPr="00A17C5F">
        <w:rPr>
          <w:rFonts w:ascii="Times New Roman" w:hAnsi="Times New Roman" w:cs="Times New Roman"/>
          <w:sz w:val="24"/>
          <w:szCs w:val="24"/>
        </w:rPr>
        <w:fldChar w:fldCharType="end"/>
      </w:r>
      <w:r w:rsidRPr="00A17C5F">
        <w:rPr>
          <w:rFonts w:ascii="Times New Roman" w:hAnsi="Times New Roman" w:cs="Times New Roman"/>
          <w:sz w:val="24"/>
          <w:szCs w:val="24"/>
        </w:rPr>
        <w:t>] с опорой на классические и современные работы по теории статических и динамических эффектов международной экономической интеграции [</w:t>
      </w:r>
      <w:r w:rsidR="002F3379" w:rsidRPr="00A17C5F">
        <w:rPr>
          <w:rFonts w:ascii="Times New Roman" w:hAnsi="Times New Roman" w:cs="Times New Roman"/>
          <w:sz w:val="24"/>
          <w:szCs w:val="24"/>
        </w:rPr>
        <w:fldChar w:fldCharType="begin"/>
      </w:r>
      <w:r w:rsidR="002F3379" w:rsidRPr="00A17C5F">
        <w:rPr>
          <w:rFonts w:ascii="Times New Roman" w:hAnsi="Times New Roman" w:cs="Times New Roman"/>
          <w:sz w:val="24"/>
          <w:szCs w:val="24"/>
        </w:rPr>
        <w:instrText xml:space="preserve"> REF _Ref221648500 \r \h </w:instrText>
      </w:r>
      <w:r w:rsidR="00A17C5F" w:rsidRPr="00A17C5F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2F3379" w:rsidRPr="00A17C5F">
        <w:rPr>
          <w:rFonts w:ascii="Times New Roman" w:hAnsi="Times New Roman" w:cs="Times New Roman"/>
          <w:sz w:val="24"/>
          <w:szCs w:val="24"/>
        </w:rPr>
      </w:r>
      <w:r w:rsidR="002F3379" w:rsidRPr="00A17C5F">
        <w:rPr>
          <w:rFonts w:ascii="Times New Roman" w:hAnsi="Times New Roman" w:cs="Times New Roman"/>
          <w:sz w:val="24"/>
          <w:szCs w:val="24"/>
        </w:rPr>
        <w:fldChar w:fldCharType="separate"/>
      </w:r>
      <w:r w:rsidR="002F3379" w:rsidRPr="00A17C5F">
        <w:rPr>
          <w:rFonts w:ascii="Times New Roman" w:hAnsi="Times New Roman" w:cs="Times New Roman"/>
          <w:sz w:val="24"/>
          <w:szCs w:val="24"/>
        </w:rPr>
        <w:t>3</w:t>
      </w:r>
      <w:r w:rsidR="002F3379" w:rsidRPr="00A17C5F">
        <w:rPr>
          <w:rFonts w:ascii="Times New Roman" w:hAnsi="Times New Roman" w:cs="Times New Roman"/>
          <w:sz w:val="24"/>
          <w:szCs w:val="24"/>
        </w:rPr>
        <w:fldChar w:fldCharType="end"/>
      </w:r>
      <w:r w:rsidR="00BF5C7E">
        <w:rPr>
          <w:rFonts w:ascii="Times New Roman" w:hAnsi="Times New Roman" w:cs="Times New Roman"/>
          <w:sz w:val="24"/>
          <w:szCs w:val="24"/>
        </w:rPr>
        <w:t>–</w:t>
      </w:r>
      <w:r w:rsidR="002F3379" w:rsidRPr="00A17C5F">
        <w:rPr>
          <w:rFonts w:ascii="Times New Roman" w:hAnsi="Times New Roman" w:cs="Times New Roman"/>
          <w:sz w:val="24"/>
          <w:szCs w:val="24"/>
        </w:rPr>
        <w:fldChar w:fldCharType="begin"/>
      </w:r>
      <w:r w:rsidR="002F3379" w:rsidRPr="00A17C5F">
        <w:rPr>
          <w:rFonts w:ascii="Times New Roman" w:hAnsi="Times New Roman" w:cs="Times New Roman"/>
          <w:sz w:val="24"/>
          <w:szCs w:val="24"/>
        </w:rPr>
        <w:instrText xml:space="preserve"> REF _Ref221648484 \r \h </w:instrText>
      </w:r>
      <w:r w:rsidR="00A17C5F" w:rsidRPr="00A17C5F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2F3379" w:rsidRPr="00A17C5F">
        <w:rPr>
          <w:rFonts w:ascii="Times New Roman" w:hAnsi="Times New Roman" w:cs="Times New Roman"/>
          <w:sz w:val="24"/>
          <w:szCs w:val="24"/>
        </w:rPr>
      </w:r>
      <w:r w:rsidR="002F3379" w:rsidRPr="00A17C5F">
        <w:rPr>
          <w:rFonts w:ascii="Times New Roman" w:hAnsi="Times New Roman" w:cs="Times New Roman"/>
          <w:sz w:val="24"/>
          <w:szCs w:val="24"/>
        </w:rPr>
        <w:fldChar w:fldCharType="separate"/>
      </w:r>
      <w:r w:rsidR="002F3379" w:rsidRPr="00A17C5F">
        <w:rPr>
          <w:rFonts w:ascii="Times New Roman" w:hAnsi="Times New Roman" w:cs="Times New Roman"/>
          <w:sz w:val="24"/>
          <w:szCs w:val="24"/>
        </w:rPr>
        <w:t>5</w:t>
      </w:r>
      <w:r w:rsidR="002F3379" w:rsidRPr="00A17C5F">
        <w:rPr>
          <w:rFonts w:ascii="Times New Roman" w:hAnsi="Times New Roman" w:cs="Times New Roman"/>
          <w:sz w:val="24"/>
          <w:szCs w:val="24"/>
        </w:rPr>
        <w:fldChar w:fldCharType="end"/>
      </w:r>
      <w:r w:rsidR="00506B11" w:rsidRPr="00A17C5F">
        <w:rPr>
          <w:rFonts w:ascii="Times New Roman" w:hAnsi="Times New Roman" w:cs="Times New Roman"/>
          <w:sz w:val="24"/>
          <w:szCs w:val="24"/>
        </w:rPr>
        <w:t>]</w:t>
      </w:r>
      <w:r w:rsidRPr="00A17C5F">
        <w:rPr>
          <w:rFonts w:ascii="Times New Roman" w:hAnsi="Times New Roman" w:cs="Times New Roman"/>
          <w:sz w:val="24"/>
          <w:szCs w:val="24"/>
        </w:rPr>
        <w:t>.</w:t>
      </w:r>
    </w:p>
    <w:p w:rsidR="00AD57DC" w:rsidRDefault="008D361A" w:rsidP="00A17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C5F">
        <w:rPr>
          <w:rFonts w:ascii="Times New Roman" w:hAnsi="Times New Roman" w:cs="Times New Roman"/>
          <w:sz w:val="24"/>
          <w:szCs w:val="24"/>
        </w:rPr>
        <w:t>Методы исследования</w:t>
      </w:r>
      <w:r w:rsidR="00D6008D" w:rsidRPr="00A17C5F">
        <w:rPr>
          <w:rFonts w:ascii="Times New Roman" w:hAnsi="Times New Roman" w:cs="Times New Roman"/>
          <w:sz w:val="24"/>
          <w:szCs w:val="24"/>
        </w:rPr>
        <w:t xml:space="preserve"> </w:t>
      </w:r>
      <w:r w:rsidR="00F10352">
        <w:rPr>
          <w:rFonts w:ascii="Times New Roman" w:hAnsi="Times New Roman" w:cs="Times New Roman"/>
          <w:sz w:val="24"/>
          <w:szCs w:val="24"/>
        </w:rPr>
        <w:t>–</w:t>
      </w:r>
      <w:r w:rsidR="00647691" w:rsidRPr="00A17C5F">
        <w:rPr>
          <w:rFonts w:ascii="Times New Roman" w:hAnsi="Times New Roman" w:cs="Times New Roman"/>
          <w:sz w:val="24"/>
          <w:szCs w:val="24"/>
        </w:rPr>
        <w:t xml:space="preserve"> институциональный и сравнительный анализ</w:t>
      </w:r>
      <w:r w:rsidR="00D6008D" w:rsidRPr="00A17C5F">
        <w:rPr>
          <w:rFonts w:ascii="Times New Roman" w:hAnsi="Times New Roman" w:cs="Times New Roman"/>
          <w:sz w:val="24"/>
          <w:szCs w:val="24"/>
        </w:rPr>
        <w:t xml:space="preserve">. </w:t>
      </w:r>
      <w:r w:rsidR="003464D0" w:rsidRPr="003464D0">
        <w:rPr>
          <w:rFonts w:ascii="Times New Roman" w:hAnsi="Times New Roman" w:cs="Times New Roman"/>
          <w:sz w:val="24"/>
          <w:szCs w:val="24"/>
        </w:rPr>
        <w:t>В работе предложена схема сопос</w:t>
      </w:r>
      <w:r w:rsidR="001B0615">
        <w:rPr>
          <w:rFonts w:ascii="Times New Roman" w:hAnsi="Times New Roman" w:cs="Times New Roman"/>
          <w:sz w:val="24"/>
          <w:szCs w:val="24"/>
        </w:rPr>
        <w:t>тавления положений соглашения о свободной торговле</w:t>
      </w:r>
      <w:r w:rsidR="003464D0" w:rsidRPr="003464D0">
        <w:rPr>
          <w:rFonts w:ascii="Times New Roman" w:hAnsi="Times New Roman" w:cs="Times New Roman"/>
          <w:sz w:val="24"/>
          <w:szCs w:val="24"/>
        </w:rPr>
        <w:t xml:space="preserve"> между Ираном и ЕАЭС с теоретическими условиями возникновения статических и динамических эффектов </w:t>
      </w:r>
      <w:r w:rsidR="002F1DE0">
        <w:rPr>
          <w:rFonts w:ascii="Times New Roman" w:hAnsi="Times New Roman" w:cs="Times New Roman"/>
          <w:sz w:val="24"/>
          <w:szCs w:val="24"/>
        </w:rPr>
        <w:t>экономической</w:t>
      </w:r>
      <w:r w:rsidR="003464D0" w:rsidRPr="003464D0">
        <w:rPr>
          <w:rFonts w:ascii="Times New Roman" w:hAnsi="Times New Roman" w:cs="Times New Roman"/>
          <w:sz w:val="24"/>
          <w:szCs w:val="24"/>
        </w:rPr>
        <w:t xml:space="preserve"> интеграции. </w:t>
      </w:r>
      <w:r w:rsidR="00AD57DC" w:rsidRPr="00AD57DC">
        <w:rPr>
          <w:rFonts w:ascii="Times New Roman" w:hAnsi="Times New Roman" w:cs="Times New Roman"/>
          <w:sz w:val="24"/>
          <w:szCs w:val="24"/>
        </w:rPr>
        <w:t xml:space="preserve">В качестве критериев статических эффектов используются охват номенклатуры, глубина тарифной либерализации, исключения и тарифные квоты, а также параметры правил происхождения. Для анализа предпосылок динамических эффектов учитываются положения, влияющие на предсказуемость и транзакционные издержки, включая нормы по техническому регулированию, </w:t>
      </w:r>
      <w:r w:rsidR="0043456D" w:rsidRPr="0043456D">
        <w:rPr>
          <w:rFonts w:ascii="Times New Roman" w:hAnsi="Times New Roman" w:cs="Times New Roman"/>
          <w:sz w:val="24"/>
          <w:szCs w:val="24"/>
        </w:rPr>
        <w:t>санитарным и фитосанитарным</w:t>
      </w:r>
      <w:r w:rsidR="00244F04">
        <w:rPr>
          <w:rFonts w:ascii="Times New Roman" w:hAnsi="Times New Roman" w:cs="Times New Roman"/>
          <w:sz w:val="24"/>
          <w:szCs w:val="24"/>
        </w:rPr>
        <w:t xml:space="preserve"> </w:t>
      </w:r>
      <w:r w:rsidR="00AD57DC" w:rsidRPr="00AD57DC">
        <w:rPr>
          <w:rFonts w:ascii="Times New Roman" w:hAnsi="Times New Roman" w:cs="Times New Roman"/>
          <w:sz w:val="24"/>
          <w:szCs w:val="24"/>
        </w:rPr>
        <w:t>мерам, таможенному администрированию и разрешению споров.</w:t>
      </w:r>
    </w:p>
    <w:p w:rsidR="00C56FEC" w:rsidRPr="00A17C5F" w:rsidRDefault="00C56FEC" w:rsidP="00A17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C5F">
        <w:rPr>
          <w:rFonts w:ascii="Times New Roman" w:hAnsi="Times New Roman" w:cs="Times New Roman"/>
          <w:sz w:val="24"/>
          <w:szCs w:val="24"/>
        </w:rPr>
        <w:t>Новизна исследования заключается в качественной оценке соглашения ЕАЭС</w:t>
      </w:r>
      <w:r w:rsidR="006255B3" w:rsidRPr="00A17C5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17C5F">
        <w:rPr>
          <w:rFonts w:ascii="Times New Roman" w:hAnsi="Times New Roman" w:cs="Times New Roman"/>
          <w:sz w:val="24"/>
          <w:szCs w:val="24"/>
        </w:rPr>
        <w:t>–</w:t>
      </w:r>
      <w:r w:rsidR="006255B3" w:rsidRPr="00A17C5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17C5F">
        <w:rPr>
          <w:rFonts w:ascii="Times New Roman" w:hAnsi="Times New Roman" w:cs="Times New Roman"/>
          <w:sz w:val="24"/>
          <w:szCs w:val="24"/>
        </w:rPr>
        <w:t xml:space="preserve">Иран через призму теории статических и динамических эффектов </w:t>
      </w:r>
      <w:r w:rsidR="00AD57DC">
        <w:rPr>
          <w:rFonts w:ascii="Times New Roman" w:hAnsi="Times New Roman" w:cs="Times New Roman"/>
          <w:sz w:val="24"/>
          <w:szCs w:val="24"/>
        </w:rPr>
        <w:t>интеграции.</w:t>
      </w:r>
    </w:p>
    <w:p w:rsidR="009C2D7F" w:rsidRPr="00A17C5F" w:rsidRDefault="00FE1A22" w:rsidP="00A17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C5F">
        <w:rPr>
          <w:rFonts w:ascii="Times New Roman" w:hAnsi="Times New Roman" w:cs="Times New Roman"/>
          <w:sz w:val="24"/>
          <w:szCs w:val="24"/>
        </w:rPr>
        <w:t>А</w:t>
      </w:r>
      <w:r w:rsidR="00D6008D" w:rsidRPr="00A17C5F">
        <w:rPr>
          <w:rFonts w:ascii="Times New Roman" w:hAnsi="Times New Roman" w:cs="Times New Roman"/>
          <w:sz w:val="24"/>
          <w:szCs w:val="24"/>
        </w:rPr>
        <w:t>нализ показывает, что соглашение формирует базу для возникновения статических эффектов через снижение тарифных барьеров и расширение доступа к рынкам</w:t>
      </w:r>
      <w:r w:rsidR="008067A4">
        <w:rPr>
          <w:rFonts w:ascii="Times New Roman" w:hAnsi="Times New Roman" w:cs="Times New Roman"/>
          <w:sz w:val="24"/>
          <w:szCs w:val="24"/>
        </w:rPr>
        <w:t>.</w:t>
      </w:r>
      <w:r w:rsidR="008067A4">
        <w:t xml:space="preserve"> </w:t>
      </w:r>
      <w:r w:rsidR="00CE7817" w:rsidRPr="00CE7817">
        <w:rPr>
          <w:rFonts w:ascii="Times New Roman" w:hAnsi="Times New Roman" w:cs="Times New Roman"/>
          <w:sz w:val="24"/>
          <w:szCs w:val="24"/>
        </w:rPr>
        <w:t>Вместе с тем потенциал динамических эффектов определяется степенью развития положений, выходящих за рамки тарифной либерализации, прежде всего нормами внутреннего регулирования, согласованностью административных процедур и механизмами урегулирования споров.</w:t>
      </w:r>
      <w:r w:rsidR="00D6008D" w:rsidRPr="00A17C5F">
        <w:rPr>
          <w:rFonts w:ascii="Times New Roman" w:hAnsi="Times New Roman" w:cs="Times New Roman"/>
          <w:sz w:val="24"/>
          <w:szCs w:val="24"/>
        </w:rPr>
        <w:t xml:space="preserve"> </w:t>
      </w:r>
      <w:r w:rsidR="008067A4" w:rsidRPr="008067A4">
        <w:rPr>
          <w:rFonts w:ascii="Times New Roman" w:hAnsi="Times New Roman" w:cs="Times New Roman"/>
          <w:sz w:val="24"/>
          <w:szCs w:val="24"/>
        </w:rPr>
        <w:t>Существенное значение имеют правила происхождения и порядок подтверждения преференций, поскольку они задают фактическую применимость тарифных уступок. Отсутствие развернутых обязательств в сфере инвестиций и торговли услугами в рамках данного соглашения ограничивает возможности перехода от товарной либерализации к более сложным формам экономического взаимодействия.</w:t>
      </w:r>
    </w:p>
    <w:p w:rsidR="0033088E" w:rsidRPr="00A17C5F" w:rsidRDefault="0033088E" w:rsidP="00CF1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C9F" w:rsidRPr="0033088E" w:rsidRDefault="0033088E" w:rsidP="00330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088E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864B7E" w:rsidRPr="00A17C5F" w:rsidRDefault="00864B7E" w:rsidP="00A17C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Ref221648637"/>
      <w:r w:rsidRPr="00A17C5F">
        <w:rPr>
          <w:rFonts w:ascii="Times New Roman" w:hAnsi="Times New Roman" w:cs="Times New Roman"/>
          <w:sz w:val="24"/>
          <w:szCs w:val="24"/>
        </w:rPr>
        <w:t xml:space="preserve">Новиков М.В., </w:t>
      </w:r>
      <w:proofErr w:type="spellStart"/>
      <w:r w:rsidRPr="00A17C5F">
        <w:rPr>
          <w:rFonts w:ascii="Times New Roman" w:hAnsi="Times New Roman" w:cs="Times New Roman"/>
          <w:sz w:val="24"/>
          <w:szCs w:val="24"/>
        </w:rPr>
        <w:t>Землянская</w:t>
      </w:r>
      <w:proofErr w:type="spellEnd"/>
      <w:r w:rsidRPr="00A17C5F">
        <w:rPr>
          <w:rFonts w:ascii="Times New Roman" w:hAnsi="Times New Roman" w:cs="Times New Roman"/>
          <w:sz w:val="24"/>
          <w:szCs w:val="24"/>
        </w:rPr>
        <w:t xml:space="preserve"> С.В. Соглашения о зоне свободной торговли между ЕАЭС и Ираном: тенденции, проблемы и перспективы развития // Вестник Волгоградского государственного университета. Экономика. 2022. Т. 24. № 4. С. 163–178.</w:t>
      </w:r>
      <w:bookmarkEnd w:id="1"/>
    </w:p>
    <w:p w:rsidR="00864B7E" w:rsidRPr="00A17C5F" w:rsidRDefault="00864B7E" w:rsidP="00A17C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Ref221648652"/>
      <w:r w:rsidRPr="00A17C5F">
        <w:rPr>
          <w:rFonts w:ascii="Times New Roman" w:hAnsi="Times New Roman" w:cs="Times New Roman"/>
          <w:sz w:val="24"/>
          <w:szCs w:val="24"/>
        </w:rPr>
        <w:t>Синеок М.Н. Эффективность соглашения о временной зоне свободной торговли между Ираном и ЕАЭС для российско-иранской торговли // Международный научно-исследовательский журнал. 2021. № 7-3 (109). С. 147–150.</w:t>
      </w:r>
      <w:bookmarkEnd w:id="2"/>
    </w:p>
    <w:p w:rsidR="00864B7E" w:rsidRPr="00A17C5F" w:rsidRDefault="00864B7E" w:rsidP="00A17C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Ref221648500"/>
      <w:proofErr w:type="spellStart"/>
      <w:r w:rsidRPr="00A17C5F">
        <w:rPr>
          <w:rFonts w:ascii="Times New Roman" w:hAnsi="Times New Roman" w:cs="Times New Roman"/>
          <w:sz w:val="24"/>
          <w:szCs w:val="24"/>
          <w:lang w:val="en-US"/>
        </w:rPr>
        <w:t>Bacchetta</w:t>
      </w:r>
      <w:proofErr w:type="spellEnd"/>
      <w:r w:rsidRPr="00A17C5F">
        <w:rPr>
          <w:rFonts w:ascii="Times New Roman" w:hAnsi="Times New Roman" w:cs="Times New Roman"/>
          <w:sz w:val="24"/>
          <w:szCs w:val="24"/>
          <w:lang w:val="en-US"/>
        </w:rPr>
        <w:t xml:space="preserve"> M. et al. The WTO and preferential trade agreements: From co-existence to coherence // WTO World Trade Report. </w:t>
      </w:r>
      <w:r w:rsidRPr="00A17C5F">
        <w:rPr>
          <w:rFonts w:ascii="Times New Roman" w:hAnsi="Times New Roman" w:cs="Times New Roman"/>
          <w:sz w:val="24"/>
          <w:szCs w:val="24"/>
        </w:rPr>
        <w:t>2011.</w:t>
      </w:r>
      <w:bookmarkEnd w:id="3"/>
    </w:p>
    <w:p w:rsidR="00864B7E" w:rsidRPr="00A17C5F" w:rsidRDefault="00864B7E" w:rsidP="00A17C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Ref221648512"/>
      <w:proofErr w:type="spellStart"/>
      <w:r w:rsidRPr="00A17C5F">
        <w:rPr>
          <w:rFonts w:ascii="Times New Roman" w:hAnsi="Times New Roman" w:cs="Times New Roman"/>
          <w:sz w:val="24"/>
          <w:szCs w:val="24"/>
          <w:lang w:val="en-US"/>
        </w:rPr>
        <w:t>Mattoo</w:t>
      </w:r>
      <w:proofErr w:type="spellEnd"/>
      <w:r w:rsidRPr="00A17C5F">
        <w:rPr>
          <w:rFonts w:ascii="Times New Roman" w:hAnsi="Times New Roman" w:cs="Times New Roman"/>
          <w:sz w:val="24"/>
          <w:szCs w:val="24"/>
          <w:lang w:val="en-US"/>
        </w:rPr>
        <w:t xml:space="preserve"> A., Rocha N., </w:t>
      </w:r>
      <w:proofErr w:type="spellStart"/>
      <w:r w:rsidRPr="00A17C5F">
        <w:rPr>
          <w:rFonts w:ascii="Times New Roman" w:hAnsi="Times New Roman" w:cs="Times New Roman"/>
          <w:sz w:val="24"/>
          <w:szCs w:val="24"/>
          <w:lang w:val="en-US"/>
        </w:rPr>
        <w:t>Ruta</w:t>
      </w:r>
      <w:proofErr w:type="spellEnd"/>
      <w:r w:rsidRPr="00A17C5F">
        <w:rPr>
          <w:rFonts w:ascii="Times New Roman" w:hAnsi="Times New Roman" w:cs="Times New Roman"/>
          <w:sz w:val="24"/>
          <w:szCs w:val="24"/>
          <w:lang w:val="en-US"/>
        </w:rPr>
        <w:t xml:space="preserve"> M. The evolution of deep trade agreements. Washington, DC, 2020.</w:t>
      </w:r>
      <w:bookmarkEnd w:id="4"/>
    </w:p>
    <w:p w:rsidR="00864B7E" w:rsidRPr="00A17C5F" w:rsidRDefault="00864B7E" w:rsidP="00A17C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Ref221648484"/>
      <w:r w:rsidRPr="00A17C5F">
        <w:rPr>
          <w:rFonts w:ascii="Times New Roman" w:hAnsi="Times New Roman" w:cs="Times New Roman"/>
          <w:sz w:val="24"/>
          <w:szCs w:val="24"/>
          <w:lang w:val="en-US"/>
        </w:rPr>
        <w:t>Viner J. The customs union issue. Oxford, 2014.</w:t>
      </w:r>
      <w:bookmarkEnd w:id="5"/>
    </w:p>
    <w:p w:rsidR="00175DF8" w:rsidRPr="00A17C5F" w:rsidRDefault="00864B7E" w:rsidP="00A17C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Ref221648667"/>
      <w:r w:rsidRPr="00A17C5F">
        <w:rPr>
          <w:rFonts w:ascii="Times New Roman" w:hAnsi="Times New Roman" w:cs="Times New Roman"/>
          <w:sz w:val="24"/>
          <w:szCs w:val="24"/>
        </w:rPr>
        <w:t xml:space="preserve">Евразийская экономическая комиссия: </w:t>
      </w:r>
      <w:hyperlink r:id="rId6" w:history="1">
        <w:r w:rsidRPr="00A17C5F">
          <w:rPr>
            <w:rStyle w:val="a4"/>
            <w:rFonts w:ascii="Times New Roman" w:hAnsi="Times New Roman" w:cs="Times New Roman"/>
            <w:sz w:val="24"/>
            <w:szCs w:val="24"/>
          </w:rPr>
          <w:t>https://eec.eaeunion.org/comission/department/dotp/torgovye-soglasheniya/iran.php</w:t>
        </w:r>
      </w:hyperlink>
      <w:bookmarkEnd w:id="6"/>
      <w:r w:rsidRPr="00A17C5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75DF8" w:rsidRPr="00A17C5F" w:rsidSect="00684C3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D028D"/>
    <w:multiLevelType w:val="hybridMultilevel"/>
    <w:tmpl w:val="13F4B8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61"/>
    <w:rsid w:val="00036F35"/>
    <w:rsid w:val="00050CEE"/>
    <w:rsid w:val="00056C9F"/>
    <w:rsid w:val="00080A41"/>
    <w:rsid w:val="000948C9"/>
    <w:rsid w:val="000A767E"/>
    <w:rsid w:val="000D30DE"/>
    <w:rsid w:val="000D5688"/>
    <w:rsid w:val="000D5BC3"/>
    <w:rsid w:val="000E01D5"/>
    <w:rsid w:val="000E28C1"/>
    <w:rsid w:val="00136090"/>
    <w:rsid w:val="00161F30"/>
    <w:rsid w:val="00164C9D"/>
    <w:rsid w:val="00175DF8"/>
    <w:rsid w:val="0018639D"/>
    <w:rsid w:val="00195983"/>
    <w:rsid w:val="001A2D76"/>
    <w:rsid w:val="001B0615"/>
    <w:rsid w:val="001C634E"/>
    <w:rsid w:val="001D0CD3"/>
    <w:rsid w:val="001D55B1"/>
    <w:rsid w:val="00226353"/>
    <w:rsid w:val="00242F3E"/>
    <w:rsid w:val="00244F04"/>
    <w:rsid w:val="0025423D"/>
    <w:rsid w:val="00255138"/>
    <w:rsid w:val="002906DB"/>
    <w:rsid w:val="002949D7"/>
    <w:rsid w:val="002B08B6"/>
    <w:rsid w:val="002C54EB"/>
    <w:rsid w:val="002D30AA"/>
    <w:rsid w:val="002F1DE0"/>
    <w:rsid w:val="002F3379"/>
    <w:rsid w:val="003013BF"/>
    <w:rsid w:val="00310865"/>
    <w:rsid w:val="003235B6"/>
    <w:rsid w:val="00324AE9"/>
    <w:rsid w:val="00326F1F"/>
    <w:rsid w:val="0033088E"/>
    <w:rsid w:val="00342826"/>
    <w:rsid w:val="003464D0"/>
    <w:rsid w:val="00352A56"/>
    <w:rsid w:val="00352E1B"/>
    <w:rsid w:val="00362509"/>
    <w:rsid w:val="00370E4C"/>
    <w:rsid w:val="00371B16"/>
    <w:rsid w:val="00373B92"/>
    <w:rsid w:val="00382338"/>
    <w:rsid w:val="0038390D"/>
    <w:rsid w:val="003968DC"/>
    <w:rsid w:val="003A4626"/>
    <w:rsid w:val="003B149D"/>
    <w:rsid w:val="003D24B7"/>
    <w:rsid w:val="003D52D4"/>
    <w:rsid w:val="003E1338"/>
    <w:rsid w:val="0040537A"/>
    <w:rsid w:val="00406C04"/>
    <w:rsid w:val="0041764F"/>
    <w:rsid w:val="0043456D"/>
    <w:rsid w:val="00435235"/>
    <w:rsid w:val="00437CA6"/>
    <w:rsid w:val="004424FB"/>
    <w:rsid w:val="00454C47"/>
    <w:rsid w:val="00471C9E"/>
    <w:rsid w:val="00485E75"/>
    <w:rsid w:val="00496686"/>
    <w:rsid w:val="004B197D"/>
    <w:rsid w:val="004B2C39"/>
    <w:rsid w:val="004D75F9"/>
    <w:rsid w:val="004F09BA"/>
    <w:rsid w:val="00502A23"/>
    <w:rsid w:val="00506B11"/>
    <w:rsid w:val="00506EDF"/>
    <w:rsid w:val="00535F98"/>
    <w:rsid w:val="00537653"/>
    <w:rsid w:val="005416DD"/>
    <w:rsid w:val="005452E3"/>
    <w:rsid w:val="005477C0"/>
    <w:rsid w:val="00551241"/>
    <w:rsid w:val="0058338F"/>
    <w:rsid w:val="00590571"/>
    <w:rsid w:val="005A6033"/>
    <w:rsid w:val="005C458C"/>
    <w:rsid w:val="005D09E5"/>
    <w:rsid w:val="005D1F30"/>
    <w:rsid w:val="005D6AF1"/>
    <w:rsid w:val="005E3AB9"/>
    <w:rsid w:val="0060794B"/>
    <w:rsid w:val="00607B00"/>
    <w:rsid w:val="00615C8A"/>
    <w:rsid w:val="00622032"/>
    <w:rsid w:val="006255B3"/>
    <w:rsid w:val="006260E2"/>
    <w:rsid w:val="00640D36"/>
    <w:rsid w:val="006439E5"/>
    <w:rsid w:val="00645BAA"/>
    <w:rsid w:val="00647691"/>
    <w:rsid w:val="006823B9"/>
    <w:rsid w:val="00684C35"/>
    <w:rsid w:val="00693007"/>
    <w:rsid w:val="006930E4"/>
    <w:rsid w:val="006C2683"/>
    <w:rsid w:val="006C7B5B"/>
    <w:rsid w:val="006D0C7F"/>
    <w:rsid w:val="006F2140"/>
    <w:rsid w:val="006F5817"/>
    <w:rsid w:val="00722119"/>
    <w:rsid w:val="00722BB5"/>
    <w:rsid w:val="00727B4B"/>
    <w:rsid w:val="00744932"/>
    <w:rsid w:val="00753718"/>
    <w:rsid w:val="00762AC5"/>
    <w:rsid w:val="007A1D34"/>
    <w:rsid w:val="007B0646"/>
    <w:rsid w:val="007D2EE9"/>
    <w:rsid w:val="007D437E"/>
    <w:rsid w:val="007F004D"/>
    <w:rsid w:val="0080607C"/>
    <w:rsid w:val="008067A4"/>
    <w:rsid w:val="008075C3"/>
    <w:rsid w:val="0083626B"/>
    <w:rsid w:val="00841D92"/>
    <w:rsid w:val="008422C2"/>
    <w:rsid w:val="00845BAD"/>
    <w:rsid w:val="00864B7E"/>
    <w:rsid w:val="00865A70"/>
    <w:rsid w:val="00876C7A"/>
    <w:rsid w:val="0088382C"/>
    <w:rsid w:val="008B0CAD"/>
    <w:rsid w:val="008D361A"/>
    <w:rsid w:val="008F5E84"/>
    <w:rsid w:val="00900DCD"/>
    <w:rsid w:val="00912D98"/>
    <w:rsid w:val="0091538D"/>
    <w:rsid w:val="00923ED7"/>
    <w:rsid w:val="009336DC"/>
    <w:rsid w:val="0094470A"/>
    <w:rsid w:val="00956762"/>
    <w:rsid w:val="00961467"/>
    <w:rsid w:val="00980659"/>
    <w:rsid w:val="009810E0"/>
    <w:rsid w:val="0098313F"/>
    <w:rsid w:val="00991F97"/>
    <w:rsid w:val="009A13EB"/>
    <w:rsid w:val="009C2D7F"/>
    <w:rsid w:val="009C5A60"/>
    <w:rsid w:val="009D283F"/>
    <w:rsid w:val="009E7724"/>
    <w:rsid w:val="009F47CB"/>
    <w:rsid w:val="00A17C5F"/>
    <w:rsid w:val="00A20338"/>
    <w:rsid w:val="00A2087D"/>
    <w:rsid w:val="00A31BD9"/>
    <w:rsid w:val="00A3319C"/>
    <w:rsid w:val="00A34796"/>
    <w:rsid w:val="00A3484D"/>
    <w:rsid w:val="00A50338"/>
    <w:rsid w:val="00A67EB6"/>
    <w:rsid w:val="00A737F4"/>
    <w:rsid w:val="00A87FCB"/>
    <w:rsid w:val="00AA056F"/>
    <w:rsid w:val="00AB2E87"/>
    <w:rsid w:val="00AD57DC"/>
    <w:rsid w:val="00B103CF"/>
    <w:rsid w:val="00B264E8"/>
    <w:rsid w:val="00B56CE5"/>
    <w:rsid w:val="00B959D9"/>
    <w:rsid w:val="00BB1C64"/>
    <w:rsid w:val="00BB5A2D"/>
    <w:rsid w:val="00BC5F2E"/>
    <w:rsid w:val="00BC6363"/>
    <w:rsid w:val="00BD37FB"/>
    <w:rsid w:val="00BD6233"/>
    <w:rsid w:val="00BE7C3F"/>
    <w:rsid w:val="00BF5C7E"/>
    <w:rsid w:val="00BF6161"/>
    <w:rsid w:val="00C0290B"/>
    <w:rsid w:val="00C15350"/>
    <w:rsid w:val="00C25C24"/>
    <w:rsid w:val="00C377F3"/>
    <w:rsid w:val="00C4410C"/>
    <w:rsid w:val="00C51BD5"/>
    <w:rsid w:val="00C56FEC"/>
    <w:rsid w:val="00C7179D"/>
    <w:rsid w:val="00C83666"/>
    <w:rsid w:val="00C87518"/>
    <w:rsid w:val="00CA616C"/>
    <w:rsid w:val="00CB5CDF"/>
    <w:rsid w:val="00CE7817"/>
    <w:rsid w:val="00CF1AAC"/>
    <w:rsid w:val="00D12ECB"/>
    <w:rsid w:val="00D24272"/>
    <w:rsid w:val="00D3391A"/>
    <w:rsid w:val="00D33DEC"/>
    <w:rsid w:val="00D4384D"/>
    <w:rsid w:val="00D6008D"/>
    <w:rsid w:val="00D621E0"/>
    <w:rsid w:val="00D76854"/>
    <w:rsid w:val="00D830DD"/>
    <w:rsid w:val="00D95364"/>
    <w:rsid w:val="00DA75C2"/>
    <w:rsid w:val="00DD389F"/>
    <w:rsid w:val="00DE3D8C"/>
    <w:rsid w:val="00E27CAA"/>
    <w:rsid w:val="00E31EEA"/>
    <w:rsid w:val="00E6363E"/>
    <w:rsid w:val="00E67E05"/>
    <w:rsid w:val="00E82A00"/>
    <w:rsid w:val="00EB1C70"/>
    <w:rsid w:val="00EB4D33"/>
    <w:rsid w:val="00EE1319"/>
    <w:rsid w:val="00F06BFA"/>
    <w:rsid w:val="00F10352"/>
    <w:rsid w:val="00F10B14"/>
    <w:rsid w:val="00F15028"/>
    <w:rsid w:val="00F1613C"/>
    <w:rsid w:val="00F527C8"/>
    <w:rsid w:val="00F533AC"/>
    <w:rsid w:val="00F61BCC"/>
    <w:rsid w:val="00F7137A"/>
    <w:rsid w:val="00F730E7"/>
    <w:rsid w:val="00FA4875"/>
    <w:rsid w:val="00FD2E25"/>
    <w:rsid w:val="00FE1A22"/>
    <w:rsid w:val="00FE4CE2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496A"/>
  <w15:chartTrackingRefBased/>
  <w15:docId w15:val="{7FAC44D6-3D9A-414A-8AC5-3817E05D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75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ec.eaeunion.org/comission/department/dotp/torgovye-soglasheniya/iran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9F2E3-8FCF-4CA6-AE59-90001F2E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2</Pages>
  <Words>528</Words>
  <Characters>3949</Characters>
  <Application>Microsoft Office Word</Application>
  <DocSecurity>0</DocSecurity>
  <Lines>66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</dc:creator>
  <cp:keywords/>
  <dc:description/>
  <cp:lastModifiedBy>Алексей </cp:lastModifiedBy>
  <cp:revision>272</cp:revision>
  <dcterms:created xsi:type="dcterms:W3CDTF">2026-02-09T15:10:00Z</dcterms:created>
  <dcterms:modified xsi:type="dcterms:W3CDTF">2026-02-16T09:26:00Z</dcterms:modified>
</cp:coreProperties>
</file>