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B5A0" w14:textId="71221C0C" w:rsidR="00813C9E" w:rsidRPr="00FF05B2" w:rsidRDefault="00DA4F7D" w:rsidP="00996567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 w:rsidRPr="00DA4F7D">
        <w:rPr>
          <w:b/>
          <w:bCs/>
          <w:color w:val="000000"/>
          <w:shd w:val="clear" w:color="auto" w:fill="FFFFFF"/>
        </w:rPr>
        <w:t>Получение неклассических состояний света и управление их свойствами на основе кросс-</w:t>
      </w:r>
      <w:proofErr w:type="spellStart"/>
      <w:r w:rsidRPr="00DA4F7D">
        <w:rPr>
          <w:b/>
          <w:bCs/>
          <w:color w:val="000000"/>
          <w:shd w:val="clear" w:color="auto" w:fill="FFFFFF"/>
        </w:rPr>
        <w:t>Керровского</w:t>
      </w:r>
      <w:proofErr w:type="spellEnd"/>
      <w:r w:rsidRPr="00DA4F7D">
        <w:rPr>
          <w:b/>
          <w:bCs/>
          <w:color w:val="000000"/>
          <w:shd w:val="clear" w:color="auto" w:fill="FFFFFF"/>
        </w:rPr>
        <w:t xml:space="preserve"> взаимодействия</w:t>
      </w:r>
    </w:p>
    <w:p w14:paraId="2637A394" w14:textId="4FD9A0C0" w:rsidR="00BC53DF" w:rsidRPr="00BC53DF" w:rsidRDefault="001011A2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Мингажитдинов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Э</w:t>
      </w:r>
      <w:r w:rsidR="003A7D50">
        <w:rPr>
          <w:rStyle w:val="a3"/>
          <w:b/>
          <w:bCs/>
          <w:color w:val="000000"/>
          <w:shd w:val="clear" w:color="auto" w:fill="FFFFFF"/>
        </w:rPr>
        <w:t>.И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</w:p>
    <w:p w14:paraId="3F8B202F" w14:textId="6AF8C428" w:rsidR="00B60661" w:rsidRDefault="003A7D50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с</w:t>
      </w:r>
      <w:r w:rsidR="00BC53DF" w:rsidRPr="00BC53DF">
        <w:rPr>
          <w:rStyle w:val="a3"/>
          <w:color w:val="000000"/>
          <w:shd w:val="clear" w:color="auto" w:fill="FFFFFF"/>
        </w:rPr>
        <w:t>тудент</w:t>
      </w:r>
    </w:p>
    <w:p w14:paraId="575E867C" w14:textId="1CB23E60" w:rsidR="003C665C" w:rsidRDefault="001011A2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 xml:space="preserve">Филиал </w:t>
      </w:r>
      <w:r w:rsidR="00145725" w:rsidRPr="00145725">
        <w:rPr>
          <w:rStyle w:val="a3"/>
          <w:color w:val="000000"/>
          <w:shd w:val="clear" w:color="auto" w:fill="FFFFFF"/>
        </w:rPr>
        <w:t>Московск</w:t>
      </w:r>
      <w:r>
        <w:rPr>
          <w:rStyle w:val="a3"/>
          <w:color w:val="000000"/>
          <w:shd w:val="clear" w:color="auto" w:fill="FFFFFF"/>
        </w:rPr>
        <w:t>ого</w:t>
      </w:r>
      <w:r w:rsidR="00145725" w:rsidRPr="00145725">
        <w:rPr>
          <w:rStyle w:val="a3"/>
          <w:color w:val="000000"/>
          <w:shd w:val="clear" w:color="auto" w:fill="FFFFFF"/>
        </w:rPr>
        <w:t xml:space="preserve"> государственн</w:t>
      </w:r>
      <w:r>
        <w:rPr>
          <w:rStyle w:val="a3"/>
          <w:color w:val="000000"/>
          <w:shd w:val="clear" w:color="auto" w:fill="FFFFFF"/>
        </w:rPr>
        <w:t>ого</w:t>
      </w:r>
      <w:r w:rsidR="00145725" w:rsidRPr="00145725">
        <w:rPr>
          <w:rStyle w:val="a3"/>
          <w:color w:val="000000"/>
          <w:shd w:val="clear" w:color="auto" w:fill="FFFFFF"/>
        </w:rPr>
        <w:t xml:space="preserve"> университет</w:t>
      </w:r>
      <w:r>
        <w:rPr>
          <w:rStyle w:val="a3"/>
          <w:color w:val="000000"/>
          <w:shd w:val="clear" w:color="auto" w:fill="FFFFFF"/>
        </w:rPr>
        <w:t>а</w:t>
      </w:r>
      <w:r w:rsidR="00145725" w:rsidRPr="00145725">
        <w:rPr>
          <w:rStyle w:val="a3"/>
          <w:color w:val="000000"/>
          <w:shd w:val="clear" w:color="auto" w:fill="FFFFFF"/>
        </w:rPr>
        <w:t xml:space="preserve"> имени </w:t>
      </w:r>
      <w:proofErr w:type="spellStart"/>
      <w:r w:rsidR="00145725"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="00145725"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в г. Сарове</w:t>
      </w:r>
      <w:r w:rsidR="00145725" w:rsidRPr="00145725">
        <w:rPr>
          <w:rStyle w:val="a3"/>
          <w:color w:val="000000"/>
          <w:shd w:val="clear" w:color="auto" w:fill="FFFFFF"/>
        </w:rPr>
        <w:t xml:space="preserve">, </w:t>
      </w:r>
      <w:r>
        <w:rPr>
          <w:rStyle w:val="a3"/>
          <w:color w:val="000000"/>
          <w:shd w:val="clear" w:color="auto" w:fill="FFFFFF"/>
        </w:rPr>
        <w:t>Саров,</w:t>
      </w:r>
      <w:r w:rsidR="00145725" w:rsidRPr="00145725">
        <w:rPr>
          <w:rStyle w:val="a3"/>
          <w:color w:val="000000"/>
          <w:shd w:val="clear" w:color="auto" w:fill="FFFFFF"/>
        </w:rPr>
        <w:t xml:space="preserve">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="00145725"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="00145725"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emildave</w:t>
      </w:r>
      <w:proofErr w:type="spellEnd"/>
      <w:r w:rsidR="003A7D50" w:rsidRPr="003A7D50">
        <w:rPr>
          <w:i/>
          <w:shd w:val="clear" w:color="auto" w:fill="FFFFFF"/>
        </w:rPr>
        <w:t>@</w:t>
      </w:r>
      <w:r w:rsidR="00763BEC">
        <w:rPr>
          <w:i/>
          <w:shd w:val="clear" w:color="auto" w:fill="FFFFFF"/>
          <w:lang w:val="en-US"/>
        </w:rPr>
        <w:t>mail</w:t>
      </w:r>
      <w:r w:rsidR="003A7D50" w:rsidRPr="003A7D50">
        <w:rPr>
          <w:i/>
          <w:shd w:val="clear" w:color="auto" w:fill="FFFFFF"/>
        </w:rPr>
        <w:t>.</w:t>
      </w:r>
      <w:proofErr w:type="spellStart"/>
      <w:r w:rsidR="003A7D50" w:rsidRPr="003A7D50">
        <w:rPr>
          <w:i/>
          <w:shd w:val="clear" w:color="auto" w:fill="FFFFFF"/>
        </w:rPr>
        <w:t>ru</w:t>
      </w:r>
      <w:proofErr w:type="spellEnd"/>
    </w:p>
    <w:p w14:paraId="53FB8403" w14:textId="1F9F2701" w:rsidR="001011A2" w:rsidRPr="001011A2" w:rsidRDefault="001011A2" w:rsidP="001011A2">
      <w:pPr>
        <w:ind w:firstLine="397"/>
        <w:jc w:val="both"/>
      </w:pPr>
      <w:r w:rsidRPr="001011A2">
        <w:t xml:space="preserve">Создание неклассических состояний </w:t>
      </w:r>
      <w:r>
        <w:t>света</w:t>
      </w:r>
      <w:r w:rsidRPr="001011A2">
        <w:t xml:space="preserve"> и управление их свойствами является одной из центральных задач современной квантовой оптики. Такие состояния, включая суперпозиции </w:t>
      </w:r>
      <w:proofErr w:type="spellStart"/>
      <w:r w:rsidRPr="001011A2">
        <w:t>фоковских</w:t>
      </w:r>
      <w:proofErr w:type="spellEnd"/>
      <w:r w:rsidRPr="001011A2">
        <w:t xml:space="preserve"> состояний, состояния кота </w:t>
      </w:r>
      <w:proofErr w:type="spellStart"/>
      <w:r w:rsidRPr="001011A2">
        <w:t>Шр</w:t>
      </w:r>
      <w:r>
        <w:t>ё</w:t>
      </w:r>
      <w:r w:rsidRPr="001011A2">
        <w:t>дингера</w:t>
      </w:r>
      <w:proofErr w:type="spellEnd"/>
      <w:r w:rsidRPr="001011A2">
        <w:t xml:space="preserve"> и состояния с нелинейным сжатием (состояния с кубической фазой), выступают критически важным ресурсом для реализации универсальных квантовых вычислений [1], квантовой метрологии и защищенной квантовой связи. Существующие экспериментальные методы генерации зачастую носят вероятностный характер с фиксированным результатом (например, вычитание одного фотона) и не обладают достаточной гибкостью для оперативной перестройки параметров выходного состояния.</w:t>
      </w:r>
    </w:p>
    <w:p w14:paraId="7304562B" w14:textId="0BEACD41" w:rsidR="001011A2" w:rsidRPr="001011A2" w:rsidRDefault="001011A2" w:rsidP="001011A2">
      <w:pPr>
        <w:ind w:firstLine="397"/>
        <w:jc w:val="both"/>
      </w:pPr>
      <w:r w:rsidRPr="001011A2">
        <w:t xml:space="preserve">В данной работе предложен и исследован универсальный метод формирования </w:t>
      </w:r>
      <w:r w:rsidR="00F67A7E">
        <w:t>неклассических</w:t>
      </w:r>
      <w:r w:rsidRPr="001011A2">
        <w:t xml:space="preserve"> состояний света. Представленный подход является существенным развитием и обобщением известной схемы на основе кросс-</w:t>
      </w:r>
      <w:proofErr w:type="spellStart"/>
      <w:r w:rsidRPr="001011A2">
        <w:t>Керровского</w:t>
      </w:r>
      <w:proofErr w:type="spellEnd"/>
      <w:r w:rsidRPr="001011A2">
        <w:t xml:space="preserve"> взаимодействия [2] на широкий класс вспомогательных мод (</w:t>
      </w:r>
      <w:proofErr w:type="spellStart"/>
      <w:r w:rsidRPr="001011A2">
        <w:t>анцилл</w:t>
      </w:r>
      <w:proofErr w:type="spellEnd"/>
      <w:r w:rsidRPr="001011A2">
        <w:t xml:space="preserve">). Мы показываем, что использование настраиваемых </w:t>
      </w:r>
      <w:proofErr w:type="spellStart"/>
      <w:r w:rsidRPr="001011A2">
        <w:t>анцилл</w:t>
      </w:r>
      <w:proofErr w:type="spellEnd"/>
      <w:r w:rsidRPr="001011A2">
        <w:t xml:space="preserve"> позволяет</w:t>
      </w:r>
      <w:r w:rsidR="008D2A84">
        <w:t xml:space="preserve"> </w:t>
      </w:r>
      <w:r w:rsidR="00CD008A">
        <w:t xml:space="preserve">управляемо и </w:t>
      </w:r>
      <w:r w:rsidRPr="001011A2">
        <w:t>селективно формировать заданную статистику фотонов в сигнальном канале.</w:t>
      </w:r>
    </w:p>
    <w:p w14:paraId="086AA783" w14:textId="665F4E7D" w:rsidR="001011A2" w:rsidRPr="001011A2" w:rsidRDefault="001011A2" w:rsidP="001011A2">
      <w:pPr>
        <w:ind w:firstLine="397"/>
        <w:jc w:val="both"/>
      </w:pPr>
      <w:r w:rsidRPr="001011A2">
        <w:t xml:space="preserve">Рассматриваемая физическая система состоит из двух оптических мод: сигнальной, изначально приготовленной в классическом когерентном состоянии </w:t>
      </w:r>
      <w:r w:rsidRPr="001011A2">
        <w:rPr>
          <w:position w:val="-10"/>
        </w:rPr>
        <w:object w:dxaOrig="400" w:dyaOrig="320" w14:anchorId="3C2043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pt;height:16.5pt" o:ole="">
            <v:imagedata r:id="rId8" o:title=""/>
          </v:shape>
          <o:OLEObject Type="Embed" ProgID="Equation.DSMT4" ShapeID="_x0000_i1025" DrawAspect="Content" ObjectID="_1834592429" r:id="rId9"/>
        </w:object>
      </w:r>
      <w:r w:rsidRPr="001011A2">
        <w:t xml:space="preserve">, и </w:t>
      </w:r>
      <w:proofErr w:type="spellStart"/>
      <w:r w:rsidRPr="001011A2">
        <w:t>анциллы</w:t>
      </w:r>
      <w:proofErr w:type="spellEnd"/>
      <w:r w:rsidRPr="001011A2">
        <w:t xml:space="preserve">. В качестве </w:t>
      </w:r>
      <w:proofErr w:type="spellStart"/>
      <w:r w:rsidRPr="001011A2">
        <w:t>анциллы</w:t>
      </w:r>
      <w:proofErr w:type="spellEnd"/>
      <w:r w:rsidRPr="001011A2">
        <w:t xml:space="preserve"> мы предлагаем использовать смещенное сжатое состояние </w:t>
      </w:r>
      <w:r w:rsidRPr="001011A2">
        <w:rPr>
          <w:position w:val="-10"/>
        </w:rPr>
        <w:object w:dxaOrig="840" w:dyaOrig="320" w14:anchorId="7B9C67F0">
          <v:shape id="_x0000_i1026" type="#_x0000_t75" style="width:42pt;height:16.5pt" o:ole="">
            <v:imagedata r:id="rId10" o:title=""/>
          </v:shape>
          <o:OLEObject Type="Embed" ProgID="Equation.DSMT4" ShapeID="_x0000_i1026" DrawAspect="Content" ObjectID="_1834592430" r:id="rId11"/>
        </w:object>
      </w:r>
      <w:r w:rsidRPr="001011A2">
        <w:t xml:space="preserve">. Моды взаимодействуют в среде, динамика в которой описывается гамильтонианом </w:t>
      </w:r>
      <w:bookmarkStart w:id="0" w:name="DSIEqnMarkerEnd"/>
      <w:bookmarkEnd w:id="0"/>
      <w:r w:rsidRPr="001011A2">
        <w:rPr>
          <w:position w:val="-12"/>
        </w:rPr>
        <w:object w:dxaOrig="1340" w:dyaOrig="400" w14:anchorId="52EE196B">
          <v:shape id="_x0000_i1086" type="#_x0000_t75" style="width:67pt;height:20pt" o:ole="">
            <v:imagedata r:id="rId12" o:title=""/>
          </v:shape>
          <o:OLEObject Type="Embed" ProgID="Equation.DSMT4" ShapeID="_x0000_i1086" DrawAspect="Content" ObjectID="_1834592431" r:id="rId13"/>
        </w:object>
      </w:r>
      <w:r w:rsidRPr="001011A2">
        <w:t xml:space="preserve">, где </w:t>
      </w:r>
      <w:r w:rsidRPr="001011A2">
        <w:rPr>
          <w:position w:val="-12"/>
        </w:rPr>
        <w:object w:dxaOrig="580" w:dyaOrig="360" w14:anchorId="05F6AB7A">
          <v:shape id="_x0000_i1028" type="#_x0000_t75" style="width:29pt;height:18pt" o:ole="">
            <v:imagedata r:id="rId14" o:title=""/>
          </v:shape>
          <o:OLEObject Type="Embed" ProgID="Equation.DSMT4" ShapeID="_x0000_i1028" DrawAspect="Content" ObjectID="_1834592432" r:id="rId15"/>
        </w:object>
      </w:r>
      <w:r w:rsidRPr="001011A2">
        <w:t xml:space="preserve"> — операторы числа фотонов, а </w:t>
      </w:r>
      <w:r w:rsidRPr="001011A2">
        <w:rPr>
          <w:position w:val="-10"/>
        </w:rPr>
        <w:object w:dxaOrig="200" w:dyaOrig="260" w14:anchorId="24E8AB49">
          <v:shape id="_x0000_i1029" type="#_x0000_t75" style="width:10pt;height:13pt" o:ole="">
            <v:imagedata r:id="rId16" o:title=""/>
          </v:shape>
          <o:OLEObject Type="Embed" ProgID="Equation.DSMT4" ShapeID="_x0000_i1029" DrawAspect="Content" ObjectID="_1834592433" r:id="rId17"/>
        </w:object>
      </w:r>
      <w:r w:rsidRPr="001011A2">
        <w:t xml:space="preserve"> — константа связи. В работе выявлен детальный физический механизм формирования выходного состояния: взаимодействие приводит к условному фазовому сдвигу </w:t>
      </w:r>
      <w:proofErr w:type="spellStart"/>
      <w:r w:rsidRPr="001011A2">
        <w:t>анциллы</w:t>
      </w:r>
      <w:proofErr w:type="spellEnd"/>
      <w:r w:rsidRPr="001011A2">
        <w:t xml:space="preserve">, который можно интерпретировать как поворот ее волнового пакета (эллипса неопределенности) в фазовом пространстве на угол </w:t>
      </w:r>
      <w:r w:rsidR="00CD008A" w:rsidRPr="001011A2">
        <w:rPr>
          <w:position w:val="-10"/>
        </w:rPr>
        <w:object w:dxaOrig="880" w:dyaOrig="320" w14:anchorId="71B3C6A0">
          <v:shape id="_x0000_i1030" type="#_x0000_t75" style="width:44pt;height:16.5pt" o:ole="">
            <v:imagedata r:id="rId18" o:title=""/>
          </v:shape>
          <o:OLEObject Type="Embed" ProgID="Equation.DSMT4" ShapeID="_x0000_i1030" DrawAspect="Content" ObjectID="_1834592434" r:id="rId19"/>
        </w:object>
      </w:r>
      <w:r w:rsidRPr="001011A2">
        <w:t xml:space="preserve">, зависящий от числа фотонов </w:t>
      </w:r>
      <w:r w:rsidRPr="001011A2">
        <w:rPr>
          <w:position w:val="-6"/>
        </w:rPr>
        <w:object w:dxaOrig="200" w:dyaOrig="220" w14:anchorId="19884640">
          <v:shape id="_x0000_i1270" type="#_x0000_t75" style="width:10pt;height:11.5pt" o:ole="">
            <v:imagedata r:id="rId20" o:title=""/>
          </v:shape>
          <o:OLEObject Type="Embed" ProgID="Equation.DSMT4" ShapeID="_x0000_i1270" DrawAspect="Content" ObjectID="_1834592435" r:id="rId21"/>
        </w:object>
      </w:r>
      <w:r w:rsidRPr="001011A2">
        <w:t xml:space="preserve"> в сигнальной моде.</w:t>
      </w:r>
    </w:p>
    <w:p w14:paraId="6933289C" w14:textId="19C80D9D" w:rsidR="00996567" w:rsidRPr="00470E95" w:rsidRDefault="001011A2" w:rsidP="00105B17">
      <w:pPr>
        <w:ind w:firstLine="397"/>
        <w:jc w:val="both"/>
      </w:pPr>
      <w:r w:rsidRPr="001011A2">
        <w:t xml:space="preserve">Ключевым этапом протокола является проективное </w:t>
      </w:r>
      <w:proofErr w:type="spellStart"/>
      <w:r w:rsidRPr="001011A2">
        <w:t>гомодинное</w:t>
      </w:r>
      <w:proofErr w:type="spellEnd"/>
      <w:r w:rsidRPr="001011A2">
        <w:t xml:space="preserve"> измерение квадратуры </w:t>
      </w:r>
      <w:proofErr w:type="spellStart"/>
      <w:r w:rsidRPr="001011A2">
        <w:t>анциллы</w:t>
      </w:r>
      <w:proofErr w:type="spellEnd"/>
      <w:r w:rsidRPr="001011A2">
        <w:t xml:space="preserve"> с результатом </w:t>
      </w:r>
      <w:r w:rsidRPr="001011A2">
        <w:rPr>
          <w:position w:val="-6"/>
        </w:rPr>
        <w:object w:dxaOrig="200" w:dyaOrig="220" w14:anchorId="01320B03">
          <v:shape id="_x0000_i1032" type="#_x0000_t75" style="width:10pt;height:11.5pt" o:ole="">
            <v:imagedata r:id="rId22" o:title=""/>
          </v:shape>
          <o:OLEObject Type="Embed" ProgID="Equation.DSMT4" ShapeID="_x0000_i1032" DrawAspect="Content" ObjectID="_1834592436" r:id="rId23"/>
        </w:object>
      </w:r>
      <w:r w:rsidRPr="001011A2">
        <w:t>. Это измерение действует как селективный фильтр, для которого нами получено точное аналитическое</w:t>
      </w:r>
      <w:r w:rsidR="00CD008A">
        <w:t xml:space="preserve"> </w:t>
      </w:r>
      <w:r w:rsidRPr="001011A2">
        <w:t>выражение</w:t>
      </w:r>
      <w:r w:rsidR="00CD008A">
        <w:t xml:space="preserve"> </w:t>
      </w:r>
      <w:r w:rsidR="00CD008A" w:rsidRPr="00470E95">
        <w:rPr>
          <w:position w:val="-14"/>
        </w:rPr>
        <w:object w:dxaOrig="3060" w:dyaOrig="380" w14:anchorId="35A86566">
          <v:shape id="_x0000_i1033" type="#_x0000_t75" style="width:152.5pt;height:19pt" o:ole="">
            <v:imagedata r:id="rId24" o:title=""/>
          </v:shape>
          <o:OLEObject Type="Embed" ProgID="Equation.DSMT4" ShapeID="_x0000_i1033" DrawAspect="Content" ObjectID="_1834592437" r:id="rId25"/>
        </w:object>
      </w:r>
      <w:r w:rsidR="00CD008A" w:rsidRPr="00470E95">
        <w:t xml:space="preserve">, где </w:t>
      </w:r>
      <w:r w:rsidR="00CD008A" w:rsidRPr="00470E95">
        <w:rPr>
          <w:position w:val="-14"/>
        </w:rPr>
        <w:object w:dxaOrig="420" w:dyaOrig="380" w14:anchorId="1846D432">
          <v:shape id="_x0000_i1034" type="#_x0000_t75" style="width:21.5pt;height:19pt" o:ole="">
            <v:imagedata r:id="rId26" o:title=""/>
          </v:shape>
          <o:OLEObject Type="Embed" ProgID="Equation.DSMT4" ShapeID="_x0000_i1034" DrawAspect="Content" ObjectID="_1834592438" r:id="rId27"/>
        </w:object>
      </w:r>
      <w:r w:rsidR="00CD008A" w:rsidRPr="00470E95">
        <w:t xml:space="preserve"> — волновая функция сжатого вакуума</w:t>
      </w:r>
      <w:r w:rsidRPr="001011A2">
        <w:t xml:space="preserve">. Мы показали, что использование сжатого состояния вместо когерентного позволяет формировать сложную, немонотонную функцию пропускания фильтра </w:t>
      </w:r>
      <w:r w:rsidRPr="001011A2">
        <w:rPr>
          <w:position w:val="-12"/>
        </w:rPr>
        <w:object w:dxaOrig="660" w:dyaOrig="360" w14:anchorId="4C43D035">
          <v:shape id="_x0000_i1035" type="#_x0000_t75" style="width:33pt;height:18pt" o:ole="">
            <v:imagedata r:id="rId28" o:title=""/>
          </v:shape>
          <o:OLEObject Type="Embed" ProgID="Equation.DSMT4" ShapeID="_x0000_i1035" DrawAspect="Content" ObjectID="_1834592439" r:id="rId29"/>
        </w:object>
      </w:r>
      <w:r w:rsidRPr="001011A2">
        <w:t xml:space="preserve"> в базисе Фока. </w:t>
      </w:r>
      <w:r w:rsidR="00F67A7E" w:rsidRPr="001011A2">
        <w:t xml:space="preserve">В результате выходное состояние сигнальной моды приобретает вид </w:t>
      </w:r>
      <w:r w:rsidR="00CD008A" w:rsidRPr="001011A2">
        <w:rPr>
          <w:position w:val="-14"/>
        </w:rPr>
        <w:object w:dxaOrig="2299" w:dyaOrig="400" w14:anchorId="5FD10759">
          <v:shape id="_x0000_i1036" type="#_x0000_t75" style="width:115pt;height:20pt" o:ole="">
            <v:imagedata r:id="rId30" o:title=""/>
          </v:shape>
          <o:OLEObject Type="Embed" ProgID="Equation.DSMT4" ShapeID="_x0000_i1036" DrawAspect="Content" ObjectID="_1834592440" r:id="rId31"/>
        </w:object>
      </w:r>
      <w:r w:rsidR="00F67A7E" w:rsidRPr="001011A2">
        <w:t xml:space="preserve">, где амплитуды исходного когерентного состояния </w:t>
      </w:r>
      <w:r w:rsidR="00F67A7E" w:rsidRPr="001011A2">
        <w:rPr>
          <w:position w:val="-12"/>
        </w:rPr>
        <w:object w:dxaOrig="260" w:dyaOrig="360" w14:anchorId="7113C61C">
          <v:shape id="_x0000_i1037" type="#_x0000_t75" style="width:13pt;height:18pt" o:ole="">
            <v:imagedata r:id="rId32" o:title=""/>
          </v:shape>
          <o:OLEObject Type="Embed" ProgID="Equation.DSMT4" ShapeID="_x0000_i1037" DrawAspect="Content" ObjectID="_1834592441" r:id="rId33"/>
        </w:object>
      </w:r>
      <w:r w:rsidR="00F67A7E" w:rsidRPr="001011A2">
        <w:t xml:space="preserve"> модулируются этим управляемым фильтром, позволяя гибко формировать фотонную статистику.</w:t>
      </w:r>
      <w:r w:rsidR="00F67A7E">
        <w:t xml:space="preserve"> </w:t>
      </w:r>
      <w:r w:rsidR="00996567" w:rsidRPr="00470E95">
        <w:t xml:space="preserve">Выявлено, что параметры фильтра осциллируют с разными частотами по мере роста </w:t>
      </w:r>
      <w:r w:rsidR="00996567" w:rsidRPr="00470E95">
        <w:rPr>
          <w:position w:val="-6"/>
        </w:rPr>
        <w:object w:dxaOrig="200" w:dyaOrig="220" w14:anchorId="76746F5D">
          <v:shape id="_x0000_i1038" type="#_x0000_t75" style="width:10pt;height:11.5pt" o:ole="">
            <v:imagedata r:id="rId34" o:title=""/>
          </v:shape>
          <o:OLEObject Type="Embed" ProgID="Equation.DSMT4" ShapeID="_x0000_i1038" DrawAspect="Content" ObjectID="_1834592442" r:id="rId35"/>
        </w:object>
      </w:r>
      <w:r w:rsidR="00996567" w:rsidRPr="00470E95">
        <w:t xml:space="preserve">: смещение </w:t>
      </w:r>
      <w:r w:rsidR="00996567">
        <w:t xml:space="preserve">волнового пакета </w:t>
      </w:r>
      <w:proofErr w:type="spellStart"/>
      <w:r w:rsidR="00996567">
        <w:t>анциллы</w:t>
      </w:r>
      <w:proofErr w:type="spellEnd"/>
      <w:r w:rsidR="00996567" w:rsidRPr="00470E95">
        <w:t xml:space="preserve"> в фазовом пространстве </w:t>
      </w:r>
      <w:r w:rsidR="00996567" w:rsidRPr="00470E95">
        <w:rPr>
          <w:position w:val="-14"/>
        </w:rPr>
        <w:object w:dxaOrig="2799" w:dyaOrig="420" w14:anchorId="6BE13F04">
          <v:shape id="_x0000_i1039" type="#_x0000_t75" style="width:140pt;height:21.5pt" o:ole="">
            <v:imagedata r:id="rId36" o:title=""/>
          </v:shape>
          <o:OLEObject Type="Embed" ProgID="Equation.DSMT4" ShapeID="_x0000_i1039" DrawAspect="Content" ObjectID="_1834592443" r:id="rId37"/>
        </w:object>
      </w:r>
      <w:r w:rsidR="00996567" w:rsidRPr="00470E95">
        <w:t xml:space="preserve"> меняется с частотой </w:t>
      </w:r>
      <w:r w:rsidR="00996567" w:rsidRPr="00470E95">
        <w:rPr>
          <w:position w:val="-10"/>
        </w:rPr>
        <w:object w:dxaOrig="200" w:dyaOrig="260" w14:anchorId="3B3B5C96">
          <v:shape id="_x0000_i1040" type="#_x0000_t75" style="width:10pt;height:13pt" o:ole="">
            <v:imagedata r:id="rId38" o:title=""/>
          </v:shape>
          <o:OLEObject Type="Embed" ProgID="Equation.DSMT4" ShapeID="_x0000_i1040" DrawAspect="Content" ObjectID="_1834592444" r:id="rId39"/>
        </w:object>
      </w:r>
      <w:r w:rsidR="00996567" w:rsidRPr="00470E95">
        <w:t xml:space="preserve">, а угол оси сжатия </w:t>
      </w:r>
      <w:r w:rsidR="00996567" w:rsidRPr="00470E95">
        <w:rPr>
          <w:position w:val="-12"/>
        </w:rPr>
        <w:object w:dxaOrig="1579" w:dyaOrig="360" w14:anchorId="6F5BC220">
          <v:shape id="_x0000_i1041" type="#_x0000_t75" style="width:79pt;height:18pt" o:ole="">
            <v:imagedata r:id="rId40" o:title=""/>
          </v:shape>
          <o:OLEObject Type="Embed" ProgID="Equation.DSMT4" ShapeID="_x0000_i1041" DrawAspect="Content" ObjectID="_1834592445" r:id="rId41"/>
        </w:object>
      </w:r>
      <w:r w:rsidR="00996567" w:rsidRPr="00470E95">
        <w:t xml:space="preserve"> вращается с удвоенной частотой.</w:t>
      </w:r>
      <w:r w:rsidR="00996567" w:rsidRPr="00996567">
        <w:t xml:space="preserve"> </w:t>
      </w:r>
      <w:r w:rsidR="00996567" w:rsidRPr="00470E95">
        <w:t>Именно комбинация этих периодических зависимостей формирует сложную структур</w:t>
      </w:r>
      <w:r w:rsidR="00996567">
        <w:t>у фильтра</w:t>
      </w:r>
      <w:r w:rsidR="00996567" w:rsidRPr="00470E95">
        <w:t>, позволяющую с высокой селективностью управлять статистикой выходного поля</w:t>
      </w:r>
      <w:r w:rsidR="00996567">
        <w:t>.</w:t>
      </w:r>
      <w:r w:rsidR="00105B17">
        <w:t xml:space="preserve"> На основе этих зависимостей п</w:t>
      </w:r>
      <w:r w:rsidRPr="001011A2">
        <w:t xml:space="preserve">роведен анализ влияния всех параметров </w:t>
      </w:r>
      <w:proofErr w:type="spellStart"/>
      <w:r w:rsidRPr="001011A2">
        <w:t>анциллы</w:t>
      </w:r>
      <w:proofErr w:type="spellEnd"/>
      <w:r w:rsidRPr="001011A2">
        <w:t xml:space="preserve"> на свойства фильтра</w:t>
      </w:r>
      <w:r w:rsidR="00F67A7E">
        <w:t xml:space="preserve"> (рис.</w:t>
      </w:r>
      <w:r w:rsidR="0056643F">
        <w:t xml:space="preserve"> </w:t>
      </w:r>
      <w:r w:rsidR="00F67A7E">
        <w:t>1)</w:t>
      </w:r>
      <w:r w:rsidRPr="001011A2">
        <w:t xml:space="preserve">: установлено, что степень </w:t>
      </w:r>
      <w:r w:rsidRPr="001011A2">
        <w:lastRenderedPageBreak/>
        <w:t xml:space="preserve">сжатия </w:t>
      </w:r>
      <w:r w:rsidRPr="00025957">
        <w:rPr>
          <w:position w:val="-4"/>
        </w:rPr>
        <w:object w:dxaOrig="180" w:dyaOrig="200" w14:anchorId="7F5643D8">
          <v:shape id="_x0000_i1042" type="#_x0000_t75" style="width:8.5pt;height:10pt" o:ole="">
            <v:imagedata r:id="rId42" o:title=""/>
          </v:shape>
          <o:OLEObject Type="Embed" ProgID="Equation.DSMT4" ShapeID="_x0000_i1042" DrawAspect="Content" ObjectID="_1834592446" r:id="rId43"/>
        </w:object>
      </w:r>
      <w:r w:rsidRPr="001011A2">
        <w:t xml:space="preserve"> управляет контрастностью пиков фильтрации, сила взаимодействия </w:t>
      </w:r>
      <w:r w:rsidRPr="001011A2">
        <w:rPr>
          <w:position w:val="-10"/>
        </w:rPr>
        <w:object w:dxaOrig="200" w:dyaOrig="260" w14:anchorId="1D56DA83">
          <v:shape id="_x0000_i1043" type="#_x0000_t75" style="width:10pt;height:13pt" o:ole="">
            <v:imagedata r:id="rId44" o:title=""/>
          </v:shape>
          <o:OLEObject Type="Embed" ProgID="Equation.DSMT4" ShapeID="_x0000_i1043" DrawAspect="Content" ObjectID="_1834592447" r:id="rId45"/>
        </w:object>
      </w:r>
      <w:r w:rsidRPr="001011A2">
        <w:t xml:space="preserve"> задает периодичность структуры в пространстве Фока, а смещение </w:t>
      </w:r>
      <w:r w:rsidR="00996567" w:rsidRPr="001011A2">
        <w:rPr>
          <w:position w:val="-10"/>
        </w:rPr>
        <w:object w:dxaOrig="240" w:dyaOrig="320" w14:anchorId="6556C1F4">
          <v:shape id="_x0000_i1044" type="#_x0000_t75" style="width:12pt;height:16.5pt" o:ole="">
            <v:imagedata r:id="rId46" o:title=""/>
          </v:shape>
          <o:OLEObject Type="Embed" ProgID="Equation.DSMT4" ShapeID="_x0000_i1044" DrawAspect="Content" ObjectID="_1834592448" r:id="rId47"/>
        </w:object>
      </w:r>
      <w:r w:rsidRPr="001011A2">
        <w:t xml:space="preserve"> и результат измерения </w:t>
      </w:r>
      <w:r w:rsidRPr="001011A2">
        <w:rPr>
          <w:position w:val="-6"/>
        </w:rPr>
        <w:object w:dxaOrig="200" w:dyaOrig="220" w14:anchorId="2E5C6A12">
          <v:shape id="_x0000_i1045" type="#_x0000_t75" style="width:10pt;height:11.5pt" o:ole="">
            <v:imagedata r:id="rId48" o:title=""/>
          </v:shape>
          <o:OLEObject Type="Embed" ProgID="Equation.DSMT4" ShapeID="_x0000_i1045" DrawAspect="Content" ObjectID="_1834592449" r:id="rId49"/>
        </w:object>
      </w:r>
      <w:r w:rsidRPr="001011A2">
        <w:t xml:space="preserve"> определяют положение окна пропускания. </w:t>
      </w:r>
    </w:p>
    <w:p w14:paraId="0B902C1D" w14:textId="4318A4E8" w:rsidR="00902BB0" w:rsidRPr="00902BB0" w:rsidRDefault="00902BB0" w:rsidP="00902BB0">
      <w:pPr>
        <w:ind w:firstLine="397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2AEBC378" wp14:editId="648A2DA3">
            <wp:extent cx="2426329" cy="1845882"/>
            <wp:effectExtent l="0" t="0" r="0" b="254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720" cy="184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902BB0">
        <w:rPr>
          <w:b/>
          <w:bCs/>
          <w:i/>
          <w:iCs/>
          <w:sz w:val="22"/>
          <w:szCs w:val="22"/>
        </w:rPr>
        <w:t>Рис. 1.</w:t>
      </w:r>
      <w:r w:rsidRPr="00902BB0">
        <w:rPr>
          <w:sz w:val="22"/>
          <w:szCs w:val="22"/>
        </w:rPr>
        <w:t xml:space="preserve"> Управление фотонной статистикой и формой функции </w:t>
      </w:r>
      <w:proofErr w:type="spellStart"/>
      <w:r w:rsidRPr="00902BB0">
        <w:rPr>
          <w:sz w:val="22"/>
          <w:szCs w:val="22"/>
        </w:rPr>
        <w:t>Вигнера</w:t>
      </w:r>
      <w:proofErr w:type="spellEnd"/>
      <w:r w:rsidRPr="00902BB0">
        <w:rPr>
          <w:sz w:val="22"/>
          <w:szCs w:val="22"/>
        </w:rPr>
        <w:t xml:space="preserve"> неклассических состояний. Показано преобразование пуассоновской статистики (пунктир) в целевое распределение (</w:t>
      </w:r>
      <w:r w:rsidR="00810324">
        <w:rPr>
          <w:sz w:val="22"/>
          <w:szCs w:val="22"/>
        </w:rPr>
        <w:t>закрашенные</w:t>
      </w:r>
      <w:r w:rsidRPr="00902BB0">
        <w:rPr>
          <w:sz w:val="22"/>
          <w:szCs w:val="22"/>
        </w:rPr>
        <w:t xml:space="preserve"> столбцы) посредством функции пропускания </w:t>
      </w:r>
      <w:r w:rsidRPr="00902BB0">
        <w:rPr>
          <w:position w:val="-12"/>
        </w:rPr>
        <w:object w:dxaOrig="660" w:dyaOrig="360" w14:anchorId="5B05C65D">
          <v:shape id="_x0000_i1256" type="#_x0000_t75" style="width:33pt;height:18pt" o:ole="">
            <v:imagedata r:id="rId51" o:title=""/>
          </v:shape>
          <o:OLEObject Type="Embed" ProgID="Equation.DSMT4" ShapeID="_x0000_i1256" DrawAspect="Content" ObjectID="_1834592450" r:id="rId52"/>
        </w:object>
      </w:r>
      <w:r w:rsidRPr="00902BB0">
        <w:rPr>
          <w:sz w:val="22"/>
          <w:szCs w:val="22"/>
        </w:rPr>
        <w:t xml:space="preserve"> (</w:t>
      </w:r>
      <w:r w:rsidR="00810324">
        <w:rPr>
          <w:sz w:val="22"/>
          <w:szCs w:val="22"/>
        </w:rPr>
        <w:t xml:space="preserve">серая </w:t>
      </w:r>
      <w:r w:rsidRPr="00902BB0">
        <w:rPr>
          <w:sz w:val="22"/>
          <w:szCs w:val="22"/>
        </w:rPr>
        <w:t>область).</w:t>
      </w:r>
      <w:r w:rsidRPr="00902BB0">
        <w:rPr>
          <w:sz w:val="22"/>
          <w:szCs w:val="22"/>
        </w:rPr>
        <w:t xml:space="preserve"> </w:t>
      </w:r>
      <w:r w:rsidRPr="00902BB0">
        <w:rPr>
          <w:sz w:val="22"/>
          <w:szCs w:val="22"/>
        </w:rPr>
        <w:t xml:space="preserve">Варьирование параметров </w:t>
      </w:r>
      <w:proofErr w:type="spellStart"/>
      <w:r w:rsidRPr="00902BB0">
        <w:rPr>
          <w:sz w:val="22"/>
          <w:szCs w:val="22"/>
        </w:rPr>
        <w:t>анциллы</w:t>
      </w:r>
      <w:proofErr w:type="spellEnd"/>
      <w:r w:rsidRPr="00902BB0">
        <w:rPr>
          <w:sz w:val="22"/>
          <w:szCs w:val="22"/>
        </w:rPr>
        <w:t xml:space="preserve"> позволяет генерировать: (a) суперпозиции состояний (состояние кота </w:t>
      </w:r>
      <w:proofErr w:type="spellStart"/>
      <w:r w:rsidRPr="00902BB0">
        <w:rPr>
          <w:sz w:val="22"/>
          <w:szCs w:val="22"/>
        </w:rPr>
        <w:t>Шрёдингера</w:t>
      </w:r>
      <w:proofErr w:type="spellEnd"/>
      <w:r w:rsidRPr="00902BB0">
        <w:rPr>
          <w:sz w:val="22"/>
          <w:szCs w:val="22"/>
        </w:rPr>
        <w:t xml:space="preserve">) путем изменения сжатия r; (b) состояния Фока через управление смещением </w:t>
      </w:r>
      <w:r w:rsidRPr="00902BB0">
        <w:rPr>
          <w:position w:val="-10"/>
        </w:rPr>
        <w:object w:dxaOrig="240" w:dyaOrig="320" w14:anchorId="014D0DBC">
          <v:shape id="_x0000_i1259" type="#_x0000_t75" style="width:12pt;height:16pt" o:ole="">
            <v:imagedata r:id="rId53" o:title=""/>
          </v:shape>
          <o:OLEObject Type="Embed" ProgID="Equation.DSMT4" ShapeID="_x0000_i1259" DrawAspect="Content" ObjectID="_1834592451" r:id="rId54"/>
        </w:object>
      </w:r>
      <w:r w:rsidRPr="00902BB0">
        <w:rPr>
          <w:sz w:val="22"/>
          <w:szCs w:val="22"/>
        </w:rPr>
        <w:t>; (c) состояния с кубической фазой через совместное управление r и</w:t>
      </w:r>
      <w:r w:rsidRPr="00902BB0">
        <w:rPr>
          <w:position w:val="-10"/>
        </w:rPr>
        <w:object w:dxaOrig="240" w:dyaOrig="320" w14:anchorId="389DC7E5">
          <v:shape id="_x0000_i1262" type="#_x0000_t75" style="width:12pt;height:16pt" o:ole="">
            <v:imagedata r:id="rId55" o:title=""/>
          </v:shape>
          <o:OLEObject Type="Embed" ProgID="Equation.DSMT4" ShapeID="_x0000_i1262" DrawAspect="Content" ObjectID="_1834592452" r:id="rId56"/>
        </w:object>
      </w:r>
      <w:r w:rsidRPr="00902BB0">
        <w:rPr>
          <w:sz w:val="22"/>
          <w:szCs w:val="22"/>
        </w:rPr>
        <w:t xml:space="preserve">. На вставках — функции </w:t>
      </w:r>
      <w:proofErr w:type="spellStart"/>
      <w:r w:rsidRPr="00902BB0">
        <w:rPr>
          <w:sz w:val="22"/>
          <w:szCs w:val="22"/>
        </w:rPr>
        <w:t>Вигнера</w:t>
      </w:r>
      <w:proofErr w:type="spellEnd"/>
      <w:r w:rsidRPr="00902BB0">
        <w:rPr>
          <w:sz w:val="22"/>
          <w:szCs w:val="22"/>
        </w:rPr>
        <w:t xml:space="preserve"> выходных состояний.</w:t>
      </w:r>
      <w:r>
        <w:rPr>
          <w:sz w:val="22"/>
          <w:szCs w:val="22"/>
        </w:rPr>
        <w:br/>
      </w:r>
    </w:p>
    <w:p w14:paraId="3A71BC5D" w14:textId="30E30FF8" w:rsidR="001011A2" w:rsidRPr="001011A2" w:rsidRDefault="001011A2" w:rsidP="001011A2">
      <w:pPr>
        <w:ind w:firstLine="397"/>
        <w:jc w:val="both"/>
      </w:pPr>
      <w:r w:rsidRPr="001011A2">
        <w:t>Для оценки практической применимости метода было проведено численное моделирование и построены детальные карты верности (</w:t>
      </w:r>
      <w:r w:rsidRPr="001011A2">
        <w:rPr>
          <w:lang w:val="en-US"/>
        </w:rPr>
        <w:t>Fidelity</w:t>
      </w:r>
      <w:r w:rsidRPr="001011A2">
        <w:t xml:space="preserve">) генерации целевых состояний. Анализ карт показал существование обширных, непрерывных областей параметров, в которых возможно получение целевых состояний с верностью </w:t>
      </w:r>
      <w:r w:rsidRPr="001011A2">
        <w:rPr>
          <w:position w:val="-6"/>
        </w:rPr>
        <w:object w:dxaOrig="920" w:dyaOrig="279" w14:anchorId="01DEA0E9">
          <v:shape id="_x0000_i1050" type="#_x0000_t75" style="width:45.5pt;height:14pt" o:ole="">
            <v:imagedata r:id="rId57" o:title=""/>
          </v:shape>
          <o:OLEObject Type="Embed" ProgID="Equation.DSMT4" ShapeID="_x0000_i1050" DrawAspect="Content" ObjectID="_1834592453" r:id="rId58"/>
        </w:object>
      </w:r>
      <w:r w:rsidRPr="001011A2">
        <w:t xml:space="preserve">. Это свидетельствует об устойчивости метода к небольшим отклонениям экспериментальных параметров и его высокой эффективности. </w:t>
      </w:r>
      <w:r w:rsidR="00CD008A">
        <w:t>Продемонстрировано, что о</w:t>
      </w:r>
      <w:r w:rsidRPr="001011A2">
        <w:t xml:space="preserve">дна и та же оптическая схема, при изменении лишь входных параметров накачки и сжатия, способна генерировать принципиально разные классы состояний: от состояний Фока с большим числом фотонов (например, </w:t>
      </w:r>
      <w:r w:rsidRPr="001011A2">
        <w:rPr>
          <w:position w:val="-10"/>
        </w:rPr>
        <w:object w:dxaOrig="840" w:dyaOrig="320" w14:anchorId="2D42C0A5">
          <v:shape id="_x0000_i1051" type="#_x0000_t75" style="width:42pt;height:16.5pt" o:ole="">
            <v:imagedata r:id="rId59" o:title=""/>
          </v:shape>
          <o:OLEObject Type="Embed" ProgID="Equation.DSMT4" ShapeID="_x0000_i1051" DrawAspect="Content" ObjectID="_1834592454" r:id="rId60"/>
        </w:object>
      </w:r>
      <w:r w:rsidRPr="001011A2">
        <w:t xml:space="preserve">) до макроскопических суперпозиций (состояния кота </w:t>
      </w:r>
      <w:proofErr w:type="spellStart"/>
      <w:r w:rsidRPr="001011A2">
        <w:t>Шр</w:t>
      </w:r>
      <w:r w:rsidR="00EB0C57">
        <w:t>ё</w:t>
      </w:r>
      <w:r w:rsidRPr="001011A2">
        <w:t>дингера</w:t>
      </w:r>
      <w:proofErr w:type="spellEnd"/>
      <w:r w:rsidR="00AB744B">
        <w:t xml:space="preserve"> и более сложные многокомпонентные суперпозиции</w:t>
      </w:r>
      <w:r w:rsidRPr="001011A2">
        <w:t>) и состояний с кубической фазой</w:t>
      </w:r>
      <w:r w:rsidR="00EB0C57">
        <w:t xml:space="preserve"> (с нелинейным сжатием </w:t>
      </w:r>
      <w:r w:rsidR="00EB0C57" w:rsidRPr="00EB0C57">
        <w:t>&lt;-4</w:t>
      </w:r>
      <w:r w:rsidR="00EB0C57">
        <w:t>дБ)</w:t>
      </w:r>
      <w:r w:rsidRPr="001011A2">
        <w:t>.</w:t>
      </w:r>
    </w:p>
    <w:p w14:paraId="410003FF" w14:textId="7700EEFE" w:rsidR="001C65A7" w:rsidRDefault="001011A2" w:rsidP="008D2A84">
      <w:pPr>
        <w:ind w:firstLine="397"/>
        <w:jc w:val="both"/>
      </w:pPr>
      <w:r w:rsidRPr="001011A2">
        <w:t xml:space="preserve">Построенные карты служат руководством для экспериментальной реализации, указывая оптимальные сочетания силы нелинейности </w:t>
      </w:r>
      <w:r w:rsidRPr="001011A2">
        <w:rPr>
          <w:position w:val="-10"/>
        </w:rPr>
        <w:object w:dxaOrig="200" w:dyaOrig="260" w14:anchorId="1A3AB135">
          <v:shape id="_x0000_i1052" type="#_x0000_t75" style="width:10pt;height:13pt" o:ole="">
            <v:imagedata r:id="rId61" o:title=""/>
          </v:shape>
          <o:OLEObject Type="Embed" ProgID="Equation.DSMT4" ShapeID="_x0000_i1052" DrawAspect="Content" ObjectID="_1834592455" r:id="rId62"/>
        </w:object>
      </w:r>
      <w:r w:rsidRPr="001011A2">
        <w:t xml:space="preserve">, сжатия </w:t>
      </w:r>
      <w:r w:rsidRPr="00025957">
        <w:rPr>
          <w:position w:val="-4"/>
        </w:rPr>
        <w:object w:dxaOrig="180" w:dyaOrig="200" w14:anchorId="5BF973DB">
          <v:shape id="_x0000_i1053" type="#_x0000_t75" style="width:8.5pt;height:10pt" o:ole="">
            <v:imagedata r:id="rId63" o:title=""/>
          </v:shape>
          <o:OLEObject Type="Embed" ProgID="Equation.DSMT4" ShapeID="_x0000_i1053" DrawAspect="Content" ObjectID="_1834592456" r:id="rId64"/>
        </w:object>
      </w:r>
      <w:r w:rsidRPr="001011A2">
        <w:t xml:space="preserve"> и смещения </w:t>
      </w:r>
      <w:r w:rsidRPr="001011A2">
        <w:rPr>
          <w:position w:val="-10"/>
        </w:rPr>
        <w:object w:dxaOrig="420" w:dyaOrig="320" w14:anchorId="596261C8">
          <v:shape id="_x0000_i1054" type="#_x0000_t75" style="width:21.5pt;height:16.5pt" o:ole="">
            <v:imagedata r:id="rId65" o:title=""/>
          </v:shape>
          <o:OLEObject Type="Embed" ProgID="Equation.DSMT4" ShapeID="_x0000_i1054" DrawAspect="Content" ObjectID="_1834592457" r:id="rId66"/>
        </w:object>
      </w:r>
      <w:r w:rsidRPr="001011A2">
        <w:t xml:space="preserve"> для синтеза требуемого квантового ресурса. Качество генерируемых состояний подтверждено анализом их функций </w:t>
      </w:r>
      <w:proofErr w:type="spellStart"/>
      <w:r w:rsidRPr="001011A2">
        <w:t>Вигнера</w:t>
      </w:r>
      <w:proofErr w:type="spellEnd"/>
      <w:r w:rsidRPr="001011A2">
        <w:t xml:space="preserve">, демонстрирующих </w:t>
      </w:r>
      <w:r w:rsidR="00EB0C57">
        <w:t xml:space="preserve">сложную структуру или </w:t>
      </w:r>
      <w:r w:rsidRPr="001011A2">
        <w:t xml:space="preserve">выраженные области отрицательности, что является прямым </w:t>
      </w:r>
      <w:r w:rsidR="00EB0C57">
        <w:t>признаком</w:t>
      </w:r>
      <w:r w:rsidRPr="001011A2">
        <w:t xml:space="preserve"> </w:t>
      </w:r>
      <w:proofErr w:type="spellStart"/>
      <w:r w:rsidRPr="001011A2">
        <w:t>негауссовости</w:t>
      </w:r>
      <w:proofErr w:type="spellEnd"/>
      <w:r w:rsidRPr="001011A2">
        <w:t xml:space="preserve">. Параметры нелинейности, использованные в моделировании, соответствуют экспериментально достижимым значениям, в частности, в системах с электромагнитно-индуцированной прозрачностью </w:t>
      </w:r>
      <w:r w:rsidRPr="004725FF">
        <w:t>[3].</w:t>
      </w:r>
    </w:p>
    <w:p w14:paraId="122B9A18" w14:textId="07F3D0D1" w:rsidR="0056643F" w:rsidRPr="00057723" w:rsidRDefault="0056643F" w:rsidP="0056643F">
      <w:pPr>
        <w:ind w:firstLine="426"/>
        <w:jc w:val="center"/>
        <w:rPr>
          <w:b/>
        </w:rPr>
      </w:pPr>
      <w:r w:rsidRPr="0056643F">
        <w:rPr>
          <w:b/>
          <w:bCs/>
        </w:rPr>
        <w:t xml:space="preserve"> </w:t>
      </w:r>
      <w:r>
        <w:rPr>
          <w:b/>
          <w:color w:val="000000"/>
          <w:shd w:val="clear" w:color="auto" w:fill="FFFFFF"/>
        </w:rPr>
        <w:t>Благодарности</w:t>
      </w:r>
    </w:p>
    <w:p w14:paraId="440909F8" w14:textId="0102F5FF" w:rsidR="008D2A84" w:rsidRPr="008D2A84" w:rsidRDefault="0056643F" w:rsidP="008D2A84">
      <w:pPr>
        <w:ind w:firstLine="397"/>
        <w:jc w:val="both"/>
      </w:pPr>
      <w:r w:rsidRPr="0056643F">
        <w:t xml:space="preserve">Автор выражает благодарность научному руководителю Тихоновой Ольге Владимировне, профессору физического факультета МГУ </w:t>
      </w:r>
      <w:r>
        <w:t>им.</w:t>
      </w:r>
      <w:r w:rsidRPr="0056643F">
        <w:t xml:space="preserve"> М.В. Ломоносова, за помощь в постановке задачи и ценные обсуждения полученных результатов.</w:t>
      </w:r>
    </w:p>
    <w:p w14:paraId="38A63364" w14:textId="77777777"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0C3DE5CE" w14:textId="52AF5F4A" w:rsidR="001011A2" w:rsidRPr="001011A2" w:rsidRDefault="001011A2" w:rsidP="001011A2">
      <w:pPr>
        <w:pStyle w:val="ab"/>
        <w:numPr>
          <w:ilvl w:val="0"/>
          <w:numId w:val="6"/>
        </w:numPr>
        <w:rPr>
          <w:szCs w:val="20"/>
          <w:lang w:val="en-US"/>
        </w:rPr>
      </w:pPr>
      <w:r w:rsidRPr="001011A2">
        <w:rPr>
          <w:szCs w:val="20"/>
          <w:lang w:val="en-US"/>
        </w:rPr>
        <w:t xml:space="preserve">Gottesman D., Kitaev A., </w:t>
      </w:r>
      <w:proofErr w:type="spellStart"/>
      <w:r w:rsidRPr="001011A2">
        <w:rPr>
          <w:szCs w:val="20"/>
          <w:lang w:val="en-US"/>
        </w:rPr>
        <w:t>Preskill</w:t>
      </w:r>
      <w:proofErr w:type="spellEnd"/>
      <w:r w:rsidRPr="001011A2">
        <w:rPr>
          <w:szCs w:val="20"/>
          <w:lang w:val="en-US"/>
        </w:rPr>
        <w:t xml:space="preserve"> J. Encoding a qubit in an oscillator // Phys. Rev. A. 2001. Vol. 64. P. 012310.</w:t>
      </w:r>
    </w:p>
    <w:p w14:paraId="3DA5CE7A" w14:textId="6C04FE20" w:rsidR="001011A2" w:rsidRPr="001011A2" w:rsidRDefault="001011A2" w:rsidP="001011A2">
      <w:pPr>
        <w:pStyle w:val="ab"/>
        <w:numPr>
          <w:ilvl w:val="0"/>
          <w:numId w:val="6"/>
        </w:numPr>
        <w:rPr>
          <w:szCs w:val="20"/>
          <w:lang w:val="en-US"/>
        </w:rPr>
      </w:pPr>
      <w:proofErr w:type="spellStart"/>
      <w:r w:rsidRPr="001011A2">
        <w:rPr>
          <w:szCs w:val="20"/>
          <w:lang w:val="en-US"/>
        </w:rPr>
        <w:t>Tyc</w:t>
      </w:r>
      <w:proofErr w:type="spellEnd"/>
      <w:r w:rsidRPr="001011A2">
        <w:rPr>
          <w:szCs w:val="20"/>
          <w:lang w:val="en-US"/>
        </w:rPr>
        <w:t xml:space="preserve"> T., </w:t>
      </w:r>
      <w:proofErr w:type="spellStart"/>
      <w:r w:rsidRPr="001011A2">
        <w:rPr>
          <w:szCs w:val="20"/>
          <w:lang w:val="en-US"/>
        </w:rPr>
        <w:t>Korolkova</w:t>
      </w:r>
      <w:proofErr w:type="spellEnd"/>
      <w:r w:rsidRPr="001011A2">
        <w:rPr>
          <w:szCs w:val="20"/>
          <w:lang w:val="en-US"/>
        </w:rPr>
        <w:t xml:space="preserve"> N. Highly non-Gaussian states created via cross-Kerr nonlinearity // New J. Phys. 2008. Vol. 10. P. 023041.</w:t>
      </w:r>
    </w:p>
    <w:p w14:paraId="5B0E506E" w14:textId="095BF347" w:rsidR="00011E41" w:rsidRPr="001C34DE" w:rsidRDefault="001011A2" w:rsidP="001011A2">
      <w:pPr>
        <w:pStyle w:val="ab"/>
        <w:numPr>
          <w:ilvl w:val="0"/>
          <w:numId w:val="6"/>
        </w:numPr>
        <w:rPr>
          <w:i/>
          <w:color w:val="000000"/>
          <w:szCs w:val="20"/>
          <w:lang w:val="en-US"/>
        </w:rPr>
      </w:pPr>
      <w:r w:rsidRPr="001011A2">
        <w:rPr>
          <w:szCs w:val="20"/>
          <w:lang w:val="en-US"/>
        </w:rPr>
        <w:t>Kang H., Zhu Y. Observation of Large Kerr Nonlinearity at Low Light Intensities // Phys. Rev. Lett. 2003. Vol. 91. P. 093601.</w:t>
      </w:r>
    </w:p>
    <w:sectPr w:rsidR="00011E41" w:rsidRPr="001C34DE" w:rsidSect="004725FF">
      <w:footerReference w:type="even" r:id="rId67"/>
      <w:footerReference w:type="default" r:id="rId68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71BE6" w14:textId="77777777" w:rsidR="00931A74" w:rsidRDefault="00931A74">
      <w:r>
        <w:separator/>
      </w:r>
    </w:p>
  </w:endnote>
  <w:endnote w:type="continuationSeparator" w:id="0">
    <w:p w14:paraId="33AED176" w14:textId="77777777" w:rsidR="00931A74" w:rsidRDefault="0093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2616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DCB0D9C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E6A5F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367B" w14:textId="77777777" w:rsidR="00931A74" w:rsidRDefault="00931A74">
      <w:r>
        <w:separator/>
      </w:r>
    </w:p>
  </w:footnote>
  <w:footnote w:type="continuationSeparator" w:id="0">
    <w:p w14:paraId="60827381" w14:textId="77777777" w:rsidR="00931A74" w:rsidRDefault="00931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2694882">
    <w:abstractNumId w:val="4"/>
  </w:num>
  <w:num w:numId="2" w16cid:durableId="634069499">
    <w:abstractNumId w:val="5"/>
  </w:num>
  <w:num w:numId="3" w16cid:durableId="1365249869">
    <w:abstractNumId w:val="3"/>
  </w:num>
  <w:num w:numId="4" w16cid:durableId="825239640">
    <w:abstractNumId w:val="1"/>
  </w:num>
  <w:num w:numId="5" w16cid:durableId="1767732177">
    <w:abstractNumId w:val="2"/>
  </w:num>
  <w:num w:numId="6" w16cid:durableId="158703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1A2"/>
    <w:rsid w:val="00101912"/>
    <w:rsid w:val="00105B17"/>
    <w:rsid w:val="00145559"/>
    <w:rsid w:val="00145725"/>
    <w:rsid w:val="001560FA"/>
    <w:rsid w:val="001755BF"/>
    <w:rsid w:val="0018080E"/>
    <w:rsid w:val="00191B00"/>
    <w:rsid w:val="001942D4"/>
    <w:rsid w:val="001C34DE"/>
    <w:rsid w:val="001C65A7"/>
    <w:rsid w:val="00203945"/>
    <w:rsid w:val="00237518"/>
    <w:rsid w:val="002522CA"/>
    <w:rsid w:val="002700F0"/>
    <w:rsid w:val="002D0661"/>
    <w:rsid w:val="003134BF"/>
    <w:rsid w:val="0034624D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0C2B"/>
    <w:rsid w:val="00442D0A"/>
    <w:rsid w:val="00461070"/>
    <w:rsid w:val="00471C89"/>
    <w:rsid w:val="004725FF"/>
    <w:rsid w:val="004774A3"/>
    <w:rsid w:val="00486049"/>
    <w:rsid w:val="004C1B51"/>
    <w:rsid w:val="004E071A"/>
    <w:rsid w:val="004F0E58"/>
    <w:rsid w:val="004F3B26"/>
    <w:rsid w:val="00522F93"/>
    <w:rsid w:val="00536E00"/>
    <w:rsid w:val="005656FA"/>
    <w:rsid w:val="0056643F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3DD1"/>
    <w:rsid w:val="00665540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0324"/>
    <w:rsid w:val="00813C9E"/>
    <w:rsid w:val="008309D3"/>
    <w:rsid w:val="00842AC1"/>
    <w:rsid w:val="00853D7F"/>
    <w:rsid w:val="008A2CA1"/>
    <w:rsid w:val="008A36BD"/>
    <w:rsid w:val="008D0BC8"/>
    <w:rsid w:val="008D2A84"/>
    <w:rsid w:val="008D3631"/>
    <w:rsid w:val="008E6318"/>
    <w:rsid w:val="008F41D2"/>
    <w:rsid w:val="008F5B75"/>
    <w:rsid w:val="00902BB0"/>
    <w:rsid w:val="00904BA7"/>
    <w:rsid w:val="00925138"/>
    <w:rsid w:val="00931A74"/>
    <w:rsid w:val="00960060"/>
    <w:rsid w:val="009654CD"/>
    <w:rsid w:val="00971DA1"/>
    <w:rsid w:val="00996567"/>
    <w:rsid w:val="009C6D9B"/>
    <w:rsid w:val="009F1B7E"/>
    <w:rsid w:val="009F3AFE"/>
    <w:rsid w:val="00A318C8"/>
    <w:rsid w:val="00A96AA0"/>
    <w:rsid w:val="00AB744B"/>
    <w:rsid w:val="00AD4300"/>
    <w:rsid w:val="00AD5482"/>
    <w:rsid w:val="00AE1E4A"/>
    <w:rsid w:val="00B07841"/>
    <w:rsid w:val="00B40569"/>
    <w:rsid w:val="00B60661"/>
    <w:rsid w:val="00B710E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2183"/>
    <w:rsid w:val="00C92CD8"/>
    <w:rsid w:val="00CC748C"/>
    <w:rsid w:val="00CD008A"/>
    <w:rsid w:val="00CD4908"/>
    <w:rsid w:val="00CE5B12"/>
    <w:rsid w:val="00D11384"/>
    <w:rsid w:val="00D6493C"/>
    <w:rsid w:val="00D90DF5"/>
    <w:rsid w:val="00DA4F7D"/>
    <w:rsid w:val="00DD7765"/>
    <w:rsid w:val="00E20375"/>
    <w:rsid w:val="00E22224"/>
    <w:rsid w:val="00E63F1A"/>
    <w:rsid w:val="00E64A9A"/>
    <w:rsid w:val="00E65676"/>
    <w:rsid w:val="00E65683"/>
    <w:rsid w:val="00EA4C97"/>
    <w:rsid w:val="00EB0C57"/>
    <w:rsid w:val="00ED0FEB"/>
    <w:rsid w:val="00EE2373"/>
    <w:rsid w:val="00EF5FB6"/>
    <w:rsid w:val="00F26B96"/>
    <w:rsid w:val="00F30866"/>
    <w:rsid w:val="00F40B92"/>
    <w:rsid w:val="00F538BF"/>
    <w:rsid w:val="00F67A7E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36017"/>
  <w15:chartTrackingRefBased/>
  <w15:docId w15:val="{F92F74A2-0794-492C-9065-8AA5058B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customStyle="1" w:styleId="MTConvertedEquation">
    <w:name w:val="MTConvertedEquation"/>
    <w:basedOn w:val="a0"/>
    <w:rsid w:val="0047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9.wmf"/><Relationship Id="rId68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7.wmf"/><Relationship Id="rId67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png"/><Relationship Id="rId55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DBE5-4AAD-4865-B51F-38AA223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992</Words>
  <Characters>5656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Эмиль Мингажитдинов</cp:lastModifiedBy>
  <cp:revision>3</cp:revision>
  <cp:lastPrinted>2026-03-09T16:52:00Z</cp:lastPrinted>
  <dcterms:created xsi:type="dcterms:W3CDTF">2026-03-09T16:01:00Z</dcterms:created>
  <dcterms:modified xsi:type="dcterms:W3CDTF">2026-03-09T16:59:00Z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