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55AC" w14:textId="77777777" w:rsidR="009E4763" w:rsidRPr="009E4763" w:rsidRDefault="009E4763" w:rsidP="009E4763">
      <w:pPr>
        <w:keepNext/>
        <w:keepLines/>
        <w:spacing w:line="240" w:lineRule="auto"/>
        <w:ind w:firstLine="397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9E476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Применение метода ядерной резонансной флуоресценции для измерения характеристик квазимонохроматических пучков гамма-квантов на ИКИ НЦФМ</w:t>
      </w:r>
    </w:p>
    <w:p w14:paraId="5FC37C00" w14:textId="77777777" w:rsidR="009E4763" w:rsidRPr="009E4763" w:rsidRDefault="009E4763" w:rsidP="009E4763">
      <w:pPr>
        <w:ind w:firstLine="397"/>
        <w:jc w:val="center"/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</w:pPr>
      <w:r w:rsidRPr="009E4763"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Ефремова Анжелика Алексеевна</w:t>
      </w:r>
    </w:p>
    <w:p w14:paraId="69790801" w14:textId="77777777" w:rsidR="009E4763" w:rsidRPr="009E4763" w:rsidRDefault="009E4763" w:rsidP="009E4763">
      <w:pPr>
        <w:ind w:firstLine="397"/>
        <w:jc w:val="center"/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9E4763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Студент</w:t>
      </w:r>
    </w:p>
    <w:p w14:paraId="6334FFCE" w14:textId="0A0A286F" w:rsidR="009E4763" w:rsidRPr="009E4763" w:rsidRDefault="009E4763" w:rsidP="009E4763">
      <w:pPr>
        <w:ind w:firstLine="397"/>
        <w:jc w:val="center"/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</w:pPr>
      <w:r w:rsidRPr="009E4763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Филиал М</w:t>
      </w:r>
      <w:r w:rsidR="000B6ADF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ГУ</w:t>
      </w:r>
      <w:r w:rsidRPr="009E4763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имени М.В. Ломоносова в городе Сарове,</w:t>
      </w:r>
      <w:r w:rsidRPr="009E4763"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  <w:t xml:space="preserve"> г. Саров, Россия</w:t>
      </w:r>
    </w:p>
    <w:p w14:paraId="03465BD4" w14:textId="77777777" w:rsidR="009E4763" w:rsidRPr="009E4763" w:rsidRDefault="009E4763" w:rsidP="009E4763">
      <w:pPr>
        <w:spacing w:line="240" w:lineRule="auto"/>
        <w:ind w:firstLine="397"/>
        <w:jc w:val="center"/>
        <w:rPr>
          <w:rFonts w:ascii="Times New Roman" w:eastAsia="Aptos" w:hAnsi="Times New Roman" w:cs="Times New Roman"/>
          <w:i/>
          <w:kern w:val="2"/>
          <w:sz w:val="24"/>
          <w:szCs w:val="24"/>
          <w:lang w:val="en-US"/>
          <w14:ligatures w14:val="standardContextual"/>
        </w:rPr>
      </w:pPr>
      <w:r w:rsidRPr="009E4763">
        <w:rPr>
          <w:rFonts w:ascii="Times New Roman" w:eastAsia="Aptos" w:hAnsi="Times New Roman" w:cs="Times New Roman"/>
          <w:i/>
          <w:kern w:val="2"/>
          <w:sz w:val="24"/>
          <w:szCs w:val="24"/>
          <w:lang w:val="en-US"/>
          <w14:ligatures w14:val="standardContextual"/>
        </w:rPr>
        <w:t xml:space="preserve">E-mail: </w:t>
      </w:r>
      <w:hyperlink r:id="rId5" w:history="1">
        <w:r w:rsidRPr="009E4763">
          <w:rPr>
            <w:rFonts w:ascii="Times New Roman" w:eastAsia="Aptos" w:hAnsi="Times New Roman" w:cs="Times New Roman"/>
            <w:i/>
            <w:color w:val="467886"/>
            <w:kern w:val="2"/>
            <w:sz w:val="24"/>
            <w:szCs w:val="24"/>
            <w:u w:val="single"/>
            <w:lang w:val="en-US"/>
            <w14:ligatures w14:val="standardContextual"/>
          </w:rPr>
          <w:t>ang.efr@mail.ru</w:t>
        </w:r>
      </w:hyperlink>
    </w:p>
    <w:p w14:paraId="3D3D8D43" w14:textId="52DB8EFE" w:rsidR="009E4763" w:rsidRPr="009E4763" w:rsidRDefault="009E4763" w:rsidP="009E4763">
      <w:pPr>
        <w:spacing w:line="240" w:lineRule="auto"/>
        <w:ind w:firstLine="397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В настоящее время наблюдается растущая потребность в создании высокоинтенсивных монохроматических пучков гамма-квантов для решения широкого спектра задач в области фундаментальных и прикладных исследований [1]. В национальном центре физики и математики (НЦФМ) ведется создание отечественной установки – источника комптоновского излучения (ИКИ), работающего на эффекте обратного комптоновского рассеяния (ОКР). В состав ИКИ НЦФМ входит линейный ускоритель электронов, предназначенный для получения </w:t>
      </w:r>
      <w:r w:rsidR="00ED59E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ускоренных </w:t>
      </w:r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пучков электронов и их последующей транспортировки в накопитель с максимальной энергией электронов 120 МэВ. Данный комплекс позволит получать квазимонохроматические пучки гамма-квантов с высокой интенсивностью (не менее 10</w:t>
      </w:r>
      <w:r w:rsidRPr="009E4763">
        <w:rPr>
          <w:rFonts w:ascii="Times New Roman" w:eastAsia="Aptos" w:hAnsi="Times New Roman" w:cs="Times New Roman"/>
          <w:kern w:val="2"/>
          <w:sz w:val="24"/>
          <w:szCs w:val="24"/>
          <w:vertAlign w:val="superscript"/>
          <w14:ligatures w14:val="standardContextual"/>
        </w:rPr>
        <w:t>10</w:t>
      </w:r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фотон/с) и энергией в диапазоне 30-540 кэВ на накопительном кольце электронов.</w:t>
      </w:r>
    </w:p>
    <w:p w14:paraId="105BE564" w14:textId="44F0A73D" w:rsidR="009E4763" w:rsidRPr="009E4763" w:rsidRDefault="009E4763" w:rsidP="009E4763">
      <w:pPr>
        <w:spacing w:line="240" w:lineRule="auto"/>
        <w:ind w:firstLine="397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Успешное проведение экспериментов по ядерной изомерии напрямую зависит от параметра </w:t>
      </w:r>
      <w:proofErr w:type="spellStart"/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монохроматичности</w:t>
      </w:r>
      <w:proofErr w:type="spellEnd"/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Поскольку ни одна из существовавших ранее установок не обеспечивала требуемого уровня </w:t>
      </w:r>
      <w:proofErr w:type="spellStart"/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монохроматичности</w:t>
      </w:r>
      <w:proofErr w:type="spellEnd"/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(не хуже 0.5%), вопрос контроля характеристик</w:t>
      </w:r>
      <w:r w:rsidR="00EF435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пучков гамма-квантов, получаемых на малом кольце ИКИ НЦФМ очень важно. Таким методом диагностики, предлагаемым в данной работе, является ядерная резонансная флуоресценция (ЯРФ). Этот метод обладает высокой точностью, необходимой для ИКИ НЦФМ.</w:t>
      </w:r>
    </w:p>
    <w:p w14:paraId="307BE90C" w14:textId="77777777" w:rsidR="009E4763" w:rsidRPr="009E4763" w:rsidRDefault="009E4763" w:rsidP="009E4763">
      <w:pPr>
        <w:spacing w:line="240" w:lineRule="auto"/>
        <w:ind w:firstLine="397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Ядерная резонансная флуоресценция - ЯРФ (</w:t>
      </w:r>
      <w:proofErr w:type="spellStart"/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Nuclear</w:t>
      </w:r>
      <w:proofErr w:type="spellEnd"/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resonance</w:t>
      </w:r>
      <w:proofErr w:type="spellEnd"/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fluorescence</w:t>
      </w:r>
      <w:proofErr w:type="spellEnd"/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- NRF) – это процесс возбуждения ядра фотоном </w:t>
      </w:r>
      <w:r w:rsidRPr="009E4763">
        <w:rPr>
          <w:rFonts w:ascii="Cambria Math" w:eastAsia="Aptos" w:hAnsi="Cambria Math" w:cs="Cambria Math"/>
          <w:kern w:val="2"/>
          <w:sz w:val="24"/>
          <w:szCs w:val="24"/>
          <w14:ligatures w14:val="standardContextual"/>
        </w:rPr>
        <w:t>𝛾</w:t>
      </w:r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с последующим распадом возбужденного (резонансного) состояния с испусканием другого фотона </w:t>
      </w:r>
      <w:r w:rsidRPr="009E4763">
        <w:rPr>
          <w:rFonts w:ascii="Cambria Math" w:eastAsia="Aptos" w:hAnsi="Cambria Math" w:cs="Cambria Math"/>
          <w:kern w:val="2"/>
          <w:sz w:val="24"/>
          <w:szCs w:val="24"/>
          <w14:ligatures w14:val="standardContextual"/>
        </w:rPr>
        <w:t>𝛾</w:t>
      </w:r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′ и образованием конечного ядра в более низколежащем, в том числе и основном, состоянии [2].</w:t>
      </w:r>
    </w:p>
    <w:p w14:paraId="1CA84249" w14:textId="77777777" w:rsidR="009E4763" w:rsidRPr="009E4763" w:rsidRDefault="009E4763" w:rsidP="009E4763">
      <w:pPr>
        <w:spacing w:line="240" w:lineRule="auto"/>
        <w:ind w:firstLine="397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В данной работе проведен анализ применимости метода ЯРФ для диагностики параметров пучка на малом кольце установки ИКИ НЦФМ — части ускорительного комплекса. Критериями отбора являлись: наличие ядерных уровней в заданном диапазоне энергий 30-540 кэВ (не рассматривались изомерные состояния, запрещенные переходы с ΔI ≥ 3), возможность изготовления тонкой фольги, </w:t>
      </w:r>
      <w:proofErr w:type="spellStart"/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моноизотопность</w:t>
      </w:r>
      <w:proofErr w:type="spellEnd"/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или высокое содержание изотопа в природной смеси, а также химическая безопасность и ценовая доступность. В результате анализа баз данных NNDC [3] были отобраны два материала: золото ¹⁹⁷Au и тантал ¹⁸¹Ta.</w:t>
      </w:r>
    </w:p>
    <w:p w14:paraId="7E03A496" w14:textId="5F4C97FD" w:rsidR="009E4763" w:rsidRPr="009E4763" w:rsidRDefault="009E4763" w:rsidP="009E4763">
      <w:pPr>
        <w:spacing w:line="240" w:lineRule="auto"/>
        <w:ind w:firstLine="397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Для выбранных изотопов выполнен расчет естественной ширины уровней Γ на основе известных периодов полураспада [3] по соотношению неопределенностей Гейзенберга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(</w:t>
      </w:r>
      <m:oMath>
        <m:r>
          <w:rPr>
            <w:rFonts w:ascii="Cambria Math" w:eastAsia="Aptos" w:hAnsi="Cambria Math" w:cs="Times New Roman"/>
            <w:kern w:val="2"/>
            <w:sz w:val="24"/>
            <w:szCs w:val="24"/>
            <w14:ligatures w14:val="standardContextual"/>
          </w:rPr>
          <m:t>Γ</m:t>
        </m:r>
        <m:r>
          <w:rPr>
            <w:rFonts w:ascii="Cambria Math" w:eastAsia="Aptos" w:hAnsi="Cambria Math" w:cs="Cambria Math"/>
            <w:kern w:val="2"/>
            <w:sz w:val="24"/>
            <w:szCs w:val="24"/>
            <w14:ligatures w14:val="standardContextual"/>
          </w:rPr>
          <m:t>⋅</m:t>
        </m:r>
        <m:r>
          <w:rPr>
            <w:rFonts w:ascii="Cambria Math" w:eastAsia="Aptos" w:hAnsi="Cambria Math" w:cs="Times New Roman"/>
            <w:kern w:val="2"/>
            <w:sz w:val="24"/>
            <w:szCs w:val="24"/>
            <w14:ligatures w14:val="standardContextual"/>
          </w:rPr>
          <m:t>τ≈ℏ</m:t>
        </m:r>
      </m:oMath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). Важным для практической реализации метода является учет эффекта Доплера [2]. Тепловое движение ядер в мишени приводит к доплеровскому уширению резонансной линии Δ, которое на много порядков превышает естественную ширину (например, для уровня 268.8 кэВ ¹⁹⁷Au: Γ ≈ 3·10⁻⁵ эВ, Δ ≈ 0.14 эВ). Сравнение доплеровской ширины с энергией отдачи ядра (E</w:t>
      </w:r>
      <w:r w:rsidRPr="009E4763">
        <w:rPr>
          <w:rFonts w:ascii="Times New Roman" w:eastAsia="Aptos" w:hAnsi="Times New Roman" w:cs="Times New Roman"/>
          <w:kern w:val="2"/>
          <w:sz w:val="24"/>
          <w:szCs w:val="24"/>
          <w:vertAlign w:val="subscript"/>
          <w14:ligatures w14:val="standardContextual"/>
        </w:rPr>
        <w:t>я</w:t>
      </w:r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≈ 0.016 эВ для ¹⁹⁷Au) показало, что условие компенсации отдачи (</w:t>
      </w:r>
      <w:proofErr w:type="gramStart"/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Δ &gt;</w:t>
      </w:r>
      <w:proofErr w:type="gramEnd"/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2 </w:t>
      </w:r>
      <w:proofErr w:type="spellStart"/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</w:t>
      </w:r>
      <w:r w:rsidRPr="009E4763">
        <w:rPr>
          <w:rFonts w:ascii="Times New Roman" w:eastAsia="Aptos" w:hAnsi="Times New Roman" w:cs="Times New Roman"/>
          <w:kern w:val="2"/>
          <w:sz w:val="24"/>
          <w:szCs w:val="24"/>
          <w:vertAlign w:val="subscript"/>
          <w14:ligatures w14:val="standardContextual"/>
        </w:rPr>
        <w:t>я</w:t>
      </w:r>
      <w:proofErr w:type="spellEnd"/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) выполняется, что подтверждает возможность наблюдения ЯРФ при комнатной температуре. Расчеты показали, что для ¹⁹⁷Au пригодны </w:t>
      </w:r>
      <w:r w:rsidRPr="009E476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lastRenderedPageBreak/>
        <w:t>уровни 77.3, 268.8, 279.0 и 502.5 кэВ, а для ¹⁸¹Ta — уровни 136.3, 301.6 и 495.2 кэВ. Так же проведен расчет сечений процессов (γ, γ′) для выбранных изотопов.</w:t>
      </w:r>
    </w:p>
    <w:p w14:paraId="6CCE05ED" w14:textId="77777777" w:rsidR="009E4763" w:rsidRPr="009E4763" w:rsidRDefault="009E4763" w:rsidP="009E4763">
      <w:pPr>
        <w:spacing w:line="240" w:lineRule="auto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</w:pPr>
      <w:r w:rsidRPr="009E4763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>Литература</w:t>
      </w:r>
    </w:p>
    <w:p w14:paraId="36C6439E" w14:textId="42160B81" w:rsidR="009E4763" w:rsidRPr="009E4763" w:rsidRDefault="009E4763" w:rsidP="009E4763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</w:pPr>
      <w:r w:rsidRPr="009E4763">
        <w:rPr>
          <w:rFonts w:ascii="Times New Roman" w:eastAsia="Aptos" w:hAnsi="Times New Roman" w:cs="Times New Roman"/>
          <w:kern w:val="2"/>
          <w:sz w:val="24"/>
          <w:szCs w:val="28"/>
          <w14:ligatures w14:val="standardContextual"/>
        </w:rPr>
        <w:t xml:space="preserve">Разработка источника комптоновского излучения для исследований в области биологии, медицины, материаловедения, быстропротекающих процессов, ядерной физики (заключительный) / В. И. </w:t>
      </w:r>
      <w:proofErr w:type="spellStart"/>
      <w:r w:rsidRPr="009E4763">
        <w:rPr>
          <w:rFonts w:ascii="Times New Roman" w:eastAsia="Aptos" w:hAnsi="Times New Roman" w:cs="Times New Roman"/>
          <w:kern w:val="2"/>
          <w:sz w:val="24"/>
          <w:szCs w:val="28"/>
          <w14:ligatures w14:val="standardContextual"/>
        </w:rPr>
        <w:t>Шведунов</w:t>
      </w:r>
      <w:proofErr w:type="spellEnd"/>
      <w:r w:rsidRPr="009E4763">
        <w:rPr>
          <w:rFonts w:ascii="Times New Roman" w:eastAsia="Aptos" w:hAnsi="Times New Roman" w:cs="Times New Roman"/>
          <w:kern w:val="2"/>
          <w:sz w:val="24"/>
          <w:szCs w:val="28"/>
          <w14:ligatures w14:val="standardContextual"/>
        </w:rPr>
        <w:t>, Э. Э. Боос, А. Н. Ермаков [и др.]; М</w:t>
      </w:r>
      <w:r w:rsidR="00B377B2">
        <w:rPr>
          <w:rFonts w:ascii="Times New Roman" w:eastAsia="Aptos" w:hAnsi="Times New Roman" w:cs="Times New Roman"/>
          <w:kern w:val="2"/>
          <w:sz w:val="24"/>
          <w:szCs w:val="28"/>
          <w14:ligatures w14:val="standardContextual"/>
        </w:rPr>
        <w:t xml:space="preserve">ГУ </w:t>
      </w:r>
      <w:r w:rsidRPr="009E4763">
        <w:rPr>
          <w:rFonts w:ascii="Times New Roman" w:eastAsia="Aptos" w:hAnsi="Times New Roman" w:cs="Times New Roman"/>
          <w:kern w:val="2"/>
          <w:sz w:val="24"/>
          <w:szCs w:val="28"/>
          <w14:ligatures w14:val="standardContextual"/>
        </w:rPr>
        <w:t>им. М. В. Ломоносова, Н</w:t>
      </w:r>
      <w:r w:rsidR="00B377B2">
        <w:rPr>
          <w:rFonts w:ascii="Times New Roman" w:eastAsia="Aptos" w:hAnsi="Times New Roman" w:cs="Times New Roman"/>
          <w:kern w:val="2"/>
          <w:sz w:val="24"/>
          <w:szCs w:val="28"/>
          <w14:ligatures w14:val="standardContextual"/>
        </w:rPr>
        <w:t xml:space="preserve">ИИЯФ </w:t>
      </w:r>
      <w:r w:rsidRPr="009E4763">
        <w:rPr>
          <w:rFonts w:ascii="Times New Roman" w:eastAsia="Aptos" w:hAnsi="Times New Roman" w:cs="Times New Roman"/>
          <w:kern w:val="2"/>
          <w:sz w:val="24"/>
          <w:szCs w:val="28"/>
          <w14:ligatures w14:val="standardContextual"/>
        </w:rPr>
        <w:t>им. Д. В. Скобельцына. – Москва, 2022.</w:t>
      </w:r>
    </w:p>
    <w:p w14:paraId="6F1CDB3D" w14:textId="77777777" w:rsidR="009E4763" w:rsidRPr="009E4763" w:rsidRDefault="009E4763" w:rsidP="009E4763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</w:pPr>
      <w:r w:rsidRPr="009E4763">
        <w:rPr>
          <w:rFonts w:ascii="Times New Roman" w:eastAsia="Aptos" w:hAnsi="Times New Roman" w:cs="Times New Roman"/>
          <w:kern w:val="2"/>
          <w:sz w:val="24"/>
          <w:szCs w:val="28"/>
          <w14:ligatures w14:val="standardContextual"/>
        </w:rPr>
        <w:t xml:space="preserve">Капитонов И.М. Ядерная резонансная флуоресценция. — М.: Изд-во </w:t>
      </w:r>
      <w:proofErr w:type="spellStart"/>
      <w:r w:rsidRPr="009E4763">
        <w:rPr>
          <w:rFonts w:ascii="Times New Roman" w:eastAsia="Aptos" w:hAnsi="Times New Roman" w:cs="Times New Roman"/>
          <w:kern w:val="2"/>
          <w:sz w:val="24"/>
          <w:szCs w:val="28"/>
          <w14:ligatures w14:val="standardContextual"/>
        </w:rPr>
        <w:t>Моск</w:t>
      </w:r>
      <w:proofErr w:type="spellEnd"/>
      <w:r w:rsidRPr="009E4763">
        <w:rPr>
          <w:rFonts w:ascii="Times New Roman" w:eastAsia="Aptos" w:hAnsi="Times New Roman" w:cs="Times New Roman"/>
          <w:kern w:val="2"/>
          <w:sz w:val="24"/>
          <w:szCs w:val="28"/>
          <w14:ligatures w14:val="standardContextual"/>
        </w:rPr>
        <w:t>. ун-та, 2018.</w:t>
      </w:r>
    </w:p>
    <w:p w14:paraId="4113A101" w14:textId="77777777" w:rsidR="009E4763" w:rsidRPr="009E4763" w:rsidRDefault="009E4763" w:rsidP="009E4763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</w:pPr>
      <w:r w:rsidRPr="009E4763">
        <w:rPr>
          <w:rFonts w:ascii="Times New Roman" w:eastAsia="Aptos" w:hAnsi="Times New Roman" w:cs="Times New Roman"/>
          <w:kern w:val="2"/>
          <w:sz w:val="24"/>
          <w:szCs w:val="28"/>
          <w:lang w:val="en-US"/>
          <w14:ligatures w14:val="standardContextual"/>
        </w:rPr>
        <w:t>National Nuclear Data Center (NNDC) [</w:t>
      </w:r>
      <w:r w:rsidRPr="009E4763">
        <w:rPr>
          <w:rFonts w:ascii="Times New Roman" w:eastAsia="Aptos" w:hAnsi="Times New Roman" w:cs="Times New Roman"/>
          <w:kern w:val="2"/>
          <w:sz w:val="24"/>
          <w:szCs w:val="28"/>
          <w14:ligatures w14:val="standardContextual"/>
        </w:rPr>
        <w:t>Электронный</w:t>
      </w:r>
      <w:r w:rsidRPr="009E4763">
        <w:rPr>
          <w:rFonts w:ascii="Times New Roman" w:eastAsia="Aptos" w:hAnsi="Times New Roman" w:cs="Times New Roman"/>
          <w:kern w:val="2"/>
          <w:sz w:val="24"/>
          <w:szCs w:val="28"/>
          <w:lang w:val="en-US"/>
          <w14:ligatures w14:val="standardContextual"/>
        </w:rPr>
        <w:t xml:space="preserve"> </w:t>
      </w:r>
      <w:r w:rsidRPr="009E4763">
        <w:rPr>
          <w:rFonts w:ascii="Times New Roman" w:eastAsia="Aptos" w:hAnsi="Times New Roman" w:cs="Times New Roman"/>
          <w:kern w:val="2"/>
          <w:sz w:val="24"/>
          <w:szCs w:val="28"/>
          <w14:ligatures w14:val="standardContextual"/>
        </w:rPr>
        <w:t>ресурс</w:t>
      </w:r>
      <w:r w:rsidRPr="009E4763">
        <w:rPr>
          <w:rFonts w:ascii="Times New Roman" w:eastAsia="Aptos" w:hAnsi="Times New Roman" w:cs="Times New Roman"/>
          <w:kern w:val="2"/>
          <w:sz w:val="24"/>
          <w:szCs w:val="28"/>
          <w:lang w:val="en-US"/>
          <w14:ligatures w14:val="standardContextual"/>
        </w:rPr>
        <w:t xml:space="preserve">]. </w:t>
      </w:r>
      <w:r w:rsidRPr="009E4763">
        <w:rPr>
          <w:rFonts w:ascii="Times New Roman" w:eastAsia="Aptos" w:hAnsi="Times New Roman" w:cs="Times New Roman"/>
          <w:kern w:val="2"/>
          <w:sz w:val="24"/>
          <w:szCs w:val="28"/>
          <w14:ligatures w14:val="standardContextual"/>
        </w:rPr>
        <w:t>URL: </w:t>
      </w:r>
      <w:hyperlink r:id="rId6" w:history="1">
        <w:r w:rsidRPr="009E4763">
          <w:rPr>
            <w:rFonts w:ascii="Times New Roman" w:eastAsia="Aptos" w:hAnsi="Times New Roman" w:cs="Times New Roman"/>
            <w:color w:val="467886"/>
            <w:kern w:val="2"/>
            <w:sz w:val="24"/>
            <w:szCs w:val="28"/>
            <w:u w:val="single"/>
            <w14:ligatures w14:val="standardContextual"/>
          </w:rPr>
          <w:t>https://www.nndc.bnl.gov/</w:t>
        </w:r>
      </w:hyperlink>
      <w:r w:rsidRPr="009E4763">
        <w:rPr>
          <w:rFonts w:ascii="Times New Roman" w:eastAsia="Aptos" w:hAnsi="Times New Roman" w:cs="Times New Roman"/>
          <w:kern w:val="2"/>
          <w:sz w:val="24"/>
          <w:szCs w:val="28"/>
          <w14:ligatures w14:val="standardContextual"/>
        </w:rPr>
        <w:t> (дата обращения: 04.03.2026).</w:t>
      </w:r>
    </w:p>
    <w:p w14:paraId="1905588D" w14:textId="553B2752" w:rsidR="002E5222" w:rsidRPr="009E4763" w:rsidRDefault="002E5222" w:rsidP="009E4763"/>
    <w:sectPr w:rsidR="002E5222" w:rsidRPr="009E4763" w:rsidSect="000F6C7D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3470D"/>
    <w:multiLevelType w:val="hybridMultilevel"/>
    <w:tmpl w:val="1D442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1432E"/>
    <w:multiLevelType w:val="hybridMultilevel"/>
    <w:tmpl w:val="0A363064"/>
    <w:lvl w:ilvl="0" w:tplc="ED5C70B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095057962">
    <w:abstractNumId w:val="1"/>
  </w:num>
  <w:num w:numId="2" w16cid:durableId="148527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80"/>
    <w:rsid w:val="00013581"/>
    <w:rsid w:val="000B6ADF"/>
    <w:rsid w:val="000E34CF"/>
    <w:rsid w:val="000F6C7D"/>
    <w:rsid w:val="00127072"/>
    <w:rsid w:val="001715E9"/>
    <w:rsid w:val="00173B1C"/>
    <w:rsid w:val="001D2FD4"/>
    <w:rsid w:val="00280670"/>
    <w:rsid w:val="002B5588"/>
    <w:rsid w:val="002C667F"/>
    <w:rsid w:val="002D11BA"/>
    <w:rsid w:val="002E5222"/>
    <w:rsid w:val="0030488D"/>
    <w:rsid w:val="00350C21"/>
    <w:rsid w:val="003B24F3"/>
    <w:rsid w:val="00424D26"/>
    <w:rsid w:val="00425F4A"/>
    <w:rsid w:val="00494280"/>
    <w:rsid w:val="004F6E12"/>
    <w:rsid w:val="0051655F"/>
    <w:rsid w:val="00554C30"/>
    <w:rsid w:val="005748E9"/>
    <w:rsid w:val="0057764A"/>
    <w:rsid w:val="005C2D01"/>
    <w:rsid w:val="00684C25"/>
    <w:rsid w:val="006A787E"/>
    <w:rsid w:val="006D161C"/>
    <w:rsid w:val="006D4C18"/>
    <w:rsid w:val="007209BC"/>
    <w:rsid w:val="007C3921"/>
    <w:rsid w:val="0082605B"/>
    <w:rsid w:val="00840BA5"/>
    <w:rsid w:val="00854881"/>
    <w:rsid w:val="00881B4B"/>
    <w:rsid w:val="008F7582"/>
    <w:rsid w:val="00954A9D"/>
    <w:rsid w:val="00971935"/>
    <w:rsid w:val="009969FF"/>
    <w:rsid w:val="009E4763"/>
    <w:rsid w:val="00A003FD"/>
    <w:rsid w:val="00AB5C27"/>
    <w:rsid w:val="00AF2DAD"/>
    <w:rsid w:val="00B22D40"/>
    <w:rsid w:val="00B302F0"/>
    <w:rsid w:val="00B373EB"/>
    <w:rsid w:val="00B377B2"/>
    <w:rsid w:val="00BE59A7"/>
    <w:rsid w:val="00CC5E74"/>
    <w:rsid w:val="00CC6F25"/>
    <w:rsid w:val="00CD76E6"/>
    <w:rsid w:val="00D16A6C"/>
    <w:rsid w:val="00D5443A"/>
    <w:rsid w:val="00D652EB"/>
    <w:rsid w:val="00D907F6"/>
    <w:rsid w:val="00DC3367"/>
    <w:rsid w:val="00DD7F09"/>
    <w:rsid w:val="00ED59EF"/>
    <w:rsid w:val="00EF4352"/>
    <w:rsid w:val="00F676D7"/>
    <w:rsid w:val="00F74617"/>
    <w:rsid w:val="00FD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1F94"/>
  <w15:docId w15:val="{BCC33184-1852-4EFC-9CB9-48EE4254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6C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0C21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209BC"/>
    <w:rPr>
      <w:color w:val="666666"/>
    </w:rPr>
  </w:style>
  <w:style w:type="character" w:styleId="a6">
    <w:name w:val="FollowedHyperlink"/>
    <w:basedOn w:val="a0"/>
    <w:uiPriority w:val="99"/>
    <w:semiHidden/>
    <w:unhideWhenUsed/>
    <w:rsid w:val="00CC6F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ndc.bnl.gov/" TargetMode="External"/><Relationship Id="rId5" Type="http://schemas.openxmlformats.org/officeDocument/2006/relationships/hyperlink" Target="mailto:ang.ef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Ефремова</cp:lastModifiedBy>
  <cp:revision>2</cp:revision>
  <dcterms:created xsi:type="dcterms:W3CDTF">2026-03-07T06:23:00Z</dcterms:created>
  <dcterms:modified xsi:type="dcterms:W3CDTF">2026-03-07T06:23:00Z</dcterms:modified>
</cp:coreProperties>
</file>