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A7DD" w14:textId="54BA9AAE" w:rsidR="00C90BF9" w:rsidRPr="00C90BF9" w:rsidRDefault="00C90BF9" w:rsidP="002F267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90BF9">
        <w:rPr>
          <w:rFonts w:ascii="Times New Roman" w:hAnsi="Times New Roman" w:cs="Times New Roman"/>
          <w:b/>
          <w:bCs/>
        </w:rPr>
        <w:t xml:space="preserve">Модальные </w:t>
      </w:r>
      <w:r w:rsidR="00BF1BF6">
        <w:rPr>
          <w:rFonts w:ascii="Times New Roman" w:hAnsi="Times New Roman" w:cs="Times New Roman"/>
          <w:b/>
          <w:bCs/>
        </w:rPr>
        <w:t xml:space="preserve">глаголы </w:t>
      </w:r>
      <w:r w:rsidRPr="00C90BF9">
        <w:rPr>
          <w:rFonts w:ascii="Times New Roman" w:hAnsi="Times New Roman" w:cs="Times New Roman"/>
          <w:b/>
          <w:bCs/>
        </w:rPr>
        <w:t>в современном художественном тексте</w:t>
      </w:r>
      <w:r w:rsidR="002B4D99">
        <w:rPr>
          <w:rFonts w:ascii="Times New Roman" w:hAnsi="Times New Roman" w:cs="Times New Roman"/>
          <w:b/>
          <w:bCs/>
        </w:rPr>
        <w:t xml:space="preserve"> (на материале романа Д. Кельмана «Слава»)</w:t>
      </w:r>
    </w:p>
    <w:p w14:paraId="61E85059" w14:textId="77777777" w:rsidR="00C90BF9" w:rsidRPr="00C90BF9" w:rsidRDefault="00C90BF9" w:rsidP="002F267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</w:rPr>
      </w:pPr>
      <w:r w:rsidRPr="00C90BF9">
        <w:rPr>
          <w:rFonts w:ascii="Times New Roman" w:hAnsi="Times New Roman" w:cs="Times New Roman"/>
          <w:b/>
          <w:bCs/>
          <w:i/>
          <w:iCs/>
        </w:rPr>
        <w:t>Короткова Валерия Михайловна</w:t>
      </w:r>
    </w:p>
    <w:p w14:paraId="7FBD88CB" w14:textId="0669C0F3" w:rsidR="00C90BF9" w:rsidRPr="00C90BF9" w:rsidRDefault="00C90BF9" w:rsidP="002F267D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C90BF9">
        <w:rPr>
          <w:rFonts w:ascii="Times New Roman" w:hAnsi="Times New Roman" w:cs="Times New Roman"/>
          <w:i/>
          <w:iCs/>
        </w:rPr>
        <w:t>Студент</w:t>
      </w:r>
    </w:p>
    <w:p w14:paraId="5AAC7D51" w14:textId="2535BF45" w:rsidR="00513914" w:rsidRPr="00C90BF9" w:rsidRDefault="00C90BF9" w:rsidP="002F267D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C90BF9">
        <w:rPr>
          <w:rFonts w:ascii="Times New Roman" w:hAnsi="Times New Roman" w:cs="Times New Roman"/>
          <w:i/>
          <w:iCs/>
        </w:rPr>
        <w:t>Московский государственный университет им. М.В. Ломоносова, факультет иностранных языков и регионоведения, Москва, Россия</w:t>
      </w:r>
    </w:p>
    <w:p w14:paraId="47F813B7" w14:textId="4F26878B" w:rsidR="00C90BF9" w:rsidRPr="00C90BF9" w:rsidRDefault="00C90BF9" w:rsidP="002F267D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hyperlink r:id="rId7" w:history="1">
        <w:r w:rsidRPr="00C90BF9">
          <w:rPr>
            <w:rStyle w:val="af0"/>
            <w:rFonts w:ascii="Times New Roman" w:hAnsi="Times New Roman" w:cs="Times New Roman"/>
            <w:i/>
            <w:iCs/>
          </w:rPr>
          <w:t>valera.korotkova.04@mail.ru</w:t>
        </w:r>
      </w:hyperlink>
    </w:p>
    <w:p w14:paraId="5D9ECB56" w14:textId="77777777" w:rsidR="00C90BF9" w:rsidRDefault="00C90BF9" w:rsidP="002F267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243CA24" w14:textId="21092C34" w:rsidR="00C90BF9" w:rsidRPr="00C90BF9" w:rsidRDefault="00C90BF9" w:rsidP="0076684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C90BF9">
        <w:rPr>
          <w:rFonts w:ascii="Times New Roman" w:hAnsi="Times New Roman" w:cs="Times New Roman"/>
        </w:rPr>
        <w:t xml:space="preserve">Предпринятое исследование посвящено анализу модальных </w:t>
      </w:r>
      <w:r w:rsidR="00BF1BF6">
        <w:rPr>
          <w:rFonts w:ascii="Times New Roman" w:hAnsi="Times New Roman" w:cs="Times New Roman"/>
        </w:rPr>
        <w:t xml:space="preserve">глаголов </w:t>
      </w:r>
      <w:r w:rsidRPr="00C90BF9">
        <w:rPr>
          <w:rFonts w:ascii="Times New Roman" w:hAnsi="Times New Roman" w:cs="Times New Roman"/>
        </w:rPr>
        <w:t xml:space="preserve">в художественном тексте и выполнено в рамках лингвистического и текстологического подхода к изучению категории модальности. Специфика настоящей работы определяется тем, что модальность рассматривается не только как грамматическая категория языка, но и как важный инструмент художественной выразительности, позволяющий передавать восприятие действительности </w:t>
      </w:r>
      <w:r w:rsidR="004B05F6">
        <w:rPr>
          <w:rFonts w:ascii="Times New Roman" w:hAnsi="Times New Roman" w:cs="Times New Roman"/>
        </w:rPr>
        <w:t xml:space="preserve">не только </w:t>
      </w:r>
      <w:r w:rsidRPr="00C90BF9">
        <w:rPr>
          <w:rFonts w:ascii="Times New Roman" w:hAnsi="Times New Roman" w:cs="Times New Roman"/>
        </w:rPr>
        <w:t>персонажами</w:t>
      </w:r>
      <w:r w:rsidR="004B05F6">
        <w:rPr>
          <w:rFonts w:ascii="Times New Roman" w:hAnsi="Times New Roman" w:cs="Times New Roman"/>
        </w:rPr>
        <w:t>, но</w:t>
      </w:r>
      <w:r w:rsidRPr="00C90BF9">
        <w:rPr>
          <w:rFonts w:ascii="Times New Roman" w:hAnsi="Times New Roman" w:cs="Times New Roman"/>
        </w:rPr>
        <w:t xml:space="preserve"> и автором.</w:t>
      </w:r>
    </w:p>
    <w:p w14:paraId="1DAE83B3" w14:textId="6D6DD336" w:rsidR="00C90BF9" w:rsidRPr="00C90BF9" w:rsidRDefault="00C90BF9" w:rsidP="0076684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C90BF9">
        <w:rPr>
          <w:rFonts w:ascii="Times New Roman" w:hAnsi="Times New Roman" w:cs="Times New Roman"/>
        </w:rPr>
        <w:t>Философское осмысление модальности связано с такими категориями, как необходимость и возможность. В ХХ веке данные понятия получили развитие в рамках модальной логики, которая исследует логические свойства высказываний о возможном и необходимом. Значительный вклад в разработку модальной логики внесли К. Льюис, В.О. Куайн, Р. Карнап, С. Крипке и Д. Льюис. В частности, К. Льюис</w:t>
      </w:r>
      <w:r w:rsidR="004B05F6" w:rsidRPr="004B05F6">
        <w:rPr>
          <w:rFonts w:ascii="Times New Roman" w:hAnsi="Times New Roman" w:cs="Times New Roman"/>
        </w:rPr>
        <w:t xml:space="preserve"> ввёл строгую импликацию и разработал систему модальной логики, где появляются понятия возможности и необходимости</w:t>
      </w:r>
      <w:r w:rsidRPr="00C90BF9">
        <w:rPr>
          <w:rFonts w:ascii="Times New Roman" w:hAnsi="Times New Roman" w:cs="Times New Roman"/>
        </w:rPr>
        <w:t xml:space="preserve">, а С. Крипке </w:t>
      </w:r>
      <w:r w:rsidR="004B05F6" w:rsidRPr="004B05F6">
        <w:rPr>
          <w:rFonts w:ascii="Times New Roman" w:hAnsi="Times New Roman" w:cs="Times New Roman"/>
        </w:rPr>
        <w:t>предложил семантику возможных миров, где модальные высказывания оцениваются относительно различных миров [Веретенников 2008: 26–49]</w:t>
      </w:r>
      <w:r w:rsidRPr="00C90BF9">
        <w:rPr>
          <w:rFonts w:ascii="Times New Roman" w:hAnsi="Times New Roman" w:cs="Times New Roman"/>
        </w:rPr>
        <w:t>.</w:t>
      </w:r>
    </w:p>
    <w:p w14:paraId="4AFF1B7B" w14:textId="62B8B665" w:rsidR="00C90BF9" w:rsidRPr="00C90BF9" w:rsidRDefault="00C90BF9" w:rsidP="0076684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C90BF9">
        <w:rPr>
          <w:rFonts w:ascii="Times New Roman" w:hAnsi="Times New Roman" w:cs="Times New Roman"/>
        </w:rPr>
        <w:t>Дальнейшее развитие философских представлений о модальности оказало влияние на</w:t>
      </w:r>
      <w:r w:rsidR="0076684C">
        <w:rPr>
          <w:rFonts w:ascii="Times New Roman" w:hAnsi="Times New Roman" w:cs="Times New Roman"/>
        </w:rPr>
        <w:t xml:space="preserve"> </w:t>
      </w:r>
      <w:r w:rsidRPr="00C90BF9">
        <w:rPr>
          <w:rFonts w:ascii="Times New Roman" w:hAnsi="Times New Roman" w:cs="Times New Roman"/>
        </w:rPr>
        <w:t>лингвистику. Понятие модальности было заимствовано из логики и получило развитие в работах лингвистов, рассматривавших его как функционально–семантическую категорию, выражающую отношение высказывания к действительности и субъективную оценку говорящего</w:t>
      </w:r>
      <w:r w:rsidR="004B05F6">
        <w:rPr>
          <w:rFonts w:ascii="Times New Roman" w:hAnsi="Times New Roman" w:cs="Times New Roman"/>
        </w:rPr>
        <w:t xml:space="preserve"> </w:t>
      </w:r>
      <w:r w:rsidR="004B05F6" w:rsidRPr="004B05F6">
        <w:rPr>
          <w:rFonts w:ascii="Times New Roman" w:hAnsi="Times New Roman" w:cs="Times New Roman"/>
        </w:rPr>
        <w:t>[Бондарко 1990: 67</w:t>
      </w:r>
      <w:r w:rsidR="00434DC7">
        <w:rPr>
          <w:rFonts w:ascii="Times New Roman" w:hAnsi="Times New Roman" w:cs="Times New Roman"/>
        </w:rPr>
        <w:t xml:space="preserve">, Ляпон </w:t>
      </w:r>
      <w:r w:rsidR="00434DC7" w:rsidRPr="004B05F6">
        <w:rPr>
          <w:rFonts w:ascii="Times New Roman" w:hAnsi="Times New Roman" w:cs="Times New Roman"/>
        </w:rPr>
        <w:t>1990: 303</w:t>
      </w:r>
      <w:r w:rsidR="004B05F6" w:rsidRPr="004B05F6">
        <w:rPr>
          <w:rFonts w:ascii="Times New Roman" w:hAnsi="Times New Roman" w:cs="Times New Roman"/>
        </w:rPr>
        <w:t>]</w:t>
      </w:r>
      <w:r w:rsidRPr="00C90BF9">
        <w:rPr>
          <w:rFonts w:ascii="Times New Roman" w:hAnsi="Times New Roman" w:cs="Times New Roman"/>
        </w:rPr>
        <w:t xml:space="preserve">. </w:t>
      </w:r>
    </w:p>
    <w:p w14:paraId="37CE1307" w14:textId="04515E0D" w:rsidR="00C90BF9" w:rsidRDefault="00C90BF9" w:rsidP="0076684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2B4D99">
        <w:rPr>
          <w:rFonts w:ascii="Times New Roman" w:hAnsi="Times New Roman" w:cs="Times New Roman"/>
          <w:bCs/>
        </w:rPr>
        <w:t>Актуальность исследования</w:t>
      </w:r>
      <w:r w:rsidRPr="00C90BF9">
        <w:rPr>
          <w:rFonts w:ascii="Times New Roman" w:hAnsi="Times New Roman" w:cs="Times New Roman"/>
        </w:rPr>
        <w:t xml:space="preserve"> обусловлена возрастающим интересом современной лингвистики к анализу модальности в художественном тексте, где она выполняет не только грамматическую, но и важную коммуникативную и стилистическую функцию. </w:t>
      </w:r>
    </w:p>
    <w:p w14:paraId="77BCC91C" w14:textId="6465074A" w:rsidR="00C90BF9" w:rsidRDefault="00840534" w:rsidP="0076684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840534">
        <w:rPr>
          <w:rFonts w:ascii="Times New Roman" w:hAnsi="Times New Roman" w:cs="Times New Roman"/>
          <w:bCs/>
        </w:rPr>
        <w:t>Объектом исследования</w:t>
      </w:r>
      <w:r w:rsidRPr="00C90BF9">
        <w:rPr>
          <w:rFonts w:ascii="Times New Roman" w:hAnsi="Times New Roman" w:cs="Times New Roman"/>
        </w:rPr>
        <w:t xml:space="preserve"> является модальность как функционально–семантическая категория языка.</w:t>
      </w:r>
      <w:r>
        <w:rPr>
          <w:rFonts w:ascii="Times New Roman" w:hAnsi="Times New Roman" w:cs="Times New Roman"/>
        </w:rPr>
        <w:t xml:space="preserve"> </w:t>
      </w:r>
      <w:r w:rsidRPr="00840534">
        <w:rPr>
          <w:rFonts w:ascii="Times New Roman" w:hAnsi="Times New Roman" w:cs="Times New Roman"/>
          <w:bCs/>
        </w:rPr>
        <w:t>Предметом исследования</w:t>
      </w:r>
      <w:r w:rsidRPr="00C90BF9">
        <w:rPr>
          <w:rFonts w:ascii="Times New Roman" w:hAnsi="Times New Roman" w:cs="Times New Roman"/>
        </w:rPr>
        <w:t xml:space="preserve"> выступают </w:t>
      </w:r>
      <w:r w:rsidR="00BF1BF6">
        <w:rPr>
          <w:rFonts w:ascii="Times New Roman" w:hAnsi="Times New Roman" w:cs="Times New Roman"/>
        </w:rPr>
        <w:t xml:space="preserve">модальные глаголы </w:t>
      </w:r>
      <w:r w:rsidR="00BF1BF6" w:rsidRPr="00BF1BF6">
        <w:rPr>
          <w:rFonts w:ascii="Times New Roman" w:hAnsi="Times New Roman" w:cs="Times New Roman"/>
          <w:i/>
          <w:iCs/>
        </w:rPr>
        <w:t>müssen, sollen, wollen, mögen, können, dürfen</w:t>
      </w:r>
      <w:r w:rsidR="00BF1BF6" w:rsidRPr="00C90BF9">
        <w:rPr>
          <w:rFonts w:ascii="Times New Roman" w:hAnsi="Times New Roman" w:cs="Times New Roman"/>
        </w:rPr>
        <w:t xml:space="preserve"> </w:t>
      </w:r>
      <w:r w:rsidRPr="00C90BF9">
        <w:rPr>
          <w:rFonts w:ascii="Times New Roman" w:hAnsi="Times New Roman" w:cs="Times New Roman"/>
        </w:rPr>
        <w:t>в романе Даниэля Кельмана «Слава.</w:t>
      </w:r>
      <w:r w:rsidR="003871CD">
        <w:rPr>
          <w:rFonts w:ascii="Times New Roman" w:hAnsi="Times New Roman" w:cs="Times New Roman"/>
        </w:rPr>
        <w:t xml:space="preserve"> </w:t>
      </w:r>
      <w:r w:rsidR="00C90BF9" w:rsidRPr="00C90BF9">
        <w:rPr>
          <w:rFonts w:ascii="Times New Roman" w:hAnsi="Times New Roman" w:cs="Times New Roman"/>
        </w:rPr>
        <w:t>Повествование в романе строится на взаимодействии различных точек зрения, а также на постоянном пересечении объективных и субъективных</w:t>
      </w:r>
      <w:r w:rsidR="00586C86">
        <w:rPr>
          <w:rFonts w:ascii="Times New Roman" w:hAnsi="Times New Roman" w:cs="Times New Roman"/>
        </w:rPr>
        <w:t xml:space="preserve"> модальных значений</w:t>
      </w:r>
      <w:r w:rsidR="00C90BF9" w:rsidRPr="00C90BF9">
        <w:rPr>
          <w:rFonts w:ascii="Times New Roman" w:hAnsi="Times New Roman" w:cs="Times New Roman"/>
        </w:rPr>
        <w:t>, что делает анализ модальности особенно важным для понимания структуры текста и идиостиля автора.</w:t>
      </w:r>
    </w:p>
    <w:p w14:paraId="3D1D7B44" w14:textId="77777777" w:rsidR="00C90BF9" w:rsidRPr="00C90BF9" w:rsidRDefault="00C90BF9" w:rsidP="0076684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BC2246">
        <w:rPr>
          <w:rFonts w:ascii="Times New Roman" w:hAnsi="Times New Roman" w:cs="Times New Roman"/>
          <w:bCs/>
        </w:rPr>
        <w:t>Теоретическую основу</w:t>
      </w:r>
      <w:r w:rsidRPr="00C90BF9">
        <w:rPr>
          <w:rFonts w:ascii="Times New Roman" w:hAnsi="Times New Roman" w:cs="Times New Roman"/>
        </w:rPr>
        <w:t xml:space="preserve"> исследования составили работы, посвященные изучению категории модальности и ее функционирования в языке и тексте, в частности исследования В.В. Виноградова, А.В. Бондарко, В.Г. Гака, а также труды по типологии модальности и модальных значений Ф.Р. Палмера.</w:t>
      </w:r>
    </w:p>
    <w:p w14:paraId="64B706BC" w14:textId="59138122" w:rsidR="00C90BF9" w:rsidRPr="004F5D61" w:rsidRDefault="00C90BF9" w:rsidP="0076684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F5D61">
        <w:rPr>
          <w:rFonts w:ascii="Times New Roman" w:hAnsi="Times New Roman" w:cs="Times New Roman"/>
          <w:bCs/>
          <w:color w:val="000000" w:themeColor="text1"/>
        </w:rPr>
        <w:t>Методы исследования</w:t>
      </w:r>
      <w:r w:rsidRPr="004F5D61">
        <w:rPr>
          <w:rFonts w:ascii="Times New Roman" w:hAnsi="Times New Roman" w:cs="Times New Roman"/>
          <w:color w:val="000000" w:themeColor="text1"/>
        </w:rPr>
        <w:t xml:space="preserve"> включают теоретический анализ научной литературы, метод сплошной выборки, контекстуальный анализ, сопоставительный анализ оригинального текста и </w:t>
      </w:r>
      <w:r w:rsidR="00BC2246" w:rsidRPr="004F5D61">
        <w:rPr>
          <w:rFonts w:ascii="Times New Roman" w:hAnsi="Times New Roman" w:cs="Times New Roman"/>
          <w:color w:val="000000" w:themeColor="text1"/>
        </w:rPr>
        <w:t xml:space="preserve">его </w:t>
      </w:r>
      <w:r w:rsidRPr="004F5D61">
        <w:rPr>
          <w:rFonts w:ascii="Times New Roman" w:hAnsi="Times New Roman" w:cs="Times New Roman"/>
          <w:color w:val="000000" w:themeColor="text1"/>
        </w:rPr>
        <w:t>перевода, а также лингвостилистический анализ.</w:t>
      </w:r>
    </w:p>
    <w:p w14:paraId="219F41FD" w14:textId="7DC62EE9" w:rsidR="00DB2C5B" w:rsidRPr="00DB2C5B" w:rsidRDefault="00DB2C5B" w:rsidP="0076684C">
      <w:pPr>
        <w:spacing w:after="0" w:line="240" w:lineRule="auto"/>
        <w:ind w:firstLine="397"/>
        <w:contextualSpacing/>
        <w:jc w:val="both"/>
        <w:rPr>
          <w:rFonts w:ascii="Times New Roman" w:hAnsi="Times New Roman"/>
        </w:rPr>
      </w:pPr>
      <w:r w:rsidRPr="004F5D61">
        <w:rPr>
          <w:rFonts w:ascii="Times New Roman" w:hAnsi="Times New Roman" w:cs="Times New Roman"/>
          <w:color w:val="000000" w:themeColor="text1"/>
        </w:rPr>
        <w:t xml:space="preserve">Модальные структуры позволяют передавать различные оттенки сюжетной линии – необходимость, возможность, сомнение, эмоциональную оценку и т.п., </w:t>
      </w:r>
      <w:r w:rsidRPr="00DB2C5B">
        <w:rPr>
          <w:rFonts w:ascii="Times New Roman" w:hAnsi="Times New Roman" w:cs="Times New Roman"/>
        </w:rPr>
        <w:t>– тем самым формируя сложную систему взаимодействия объективной и субъективной художественной реальности, выступают важным средством создания образов персонажей, передачи их внутреннего состояния и выражения авторской позиции.</w:t>
      </w:r>
      <w:r>
        <w:rPr>
          <w:rFonts w:ascii="Times New Roman" w:hAnsi="Times New Roman" w:cs="Times New Roman"/>
        </w:rPr>
        <w:t xml:space="preserve"> Например, м</w:t>
      </w:r>
      <w:r w:rsidRPr="00DB2C5B">
        <w:rPr>
          <w:rFonts w:ascii="Times New Roman" w:hAnsi="Times New Roman"/>
        </w:rPr>
        <w:t xml:space="preserve">одальные глаголы </w:t>
      </w:r>
      <w:r w:rsidRPr="00DB2C5B">
        <w:rPr>
          <w:rFonts w:ascii="Times New Roman" w:hAnsi="Times New Roman"/>
          <w:b/>
          <w:bCs/>
          <w:i/>
          <w:iCs/>
        </w:rPr>
        <w:t xml:space="preserve">müssen, können </w:t>
      </w:r>
      <w:r w:rsidRPr="00DB2C5B">
        <w:rPr>
          <w:rFonts w:ascii="Times New Roman" w:hAnsi="Times New Roman"/>
        </w:rPr>
        <w:t>и</w:t>
      </w:r>
      <w:r w:rsidRPr="00DB2C5B">
        <w:rPr>
          <w:rFonts w:ascii="Times New Roman" w:hAnsi="Times New Roman"/>
          <w:b/>
          <w:bCs/>
          <w:i/>
          <w:iCs/>
        </w:rPr>
        <w:t xml:space="preserve"> mögen</w:t>
      </w:r>
      <w:r w:rsidRPr="00DB2C5B">
        <w:rPr>
          <w:rFonts w:ascii="Times New Roman" w:hAnsi="Times New Roman"/>
        </w:rPr>
        <w:t xml:space="preserve"> выражают в субъективных высказываниях предположения. Выбор одного из этих модальных глаголов показывает, </w:t>
      </w:r>
      <w:r w:rsidRPr="00DB2C5B">
        <w:rPr>
          <w:rFonts w:ascii="Times New Roman" w:hAnsi="Times New Roman"/>
        </w:rPr>
        <w:lastRenderedPageBreak/>
        <w:t>насколько сильно говорящий уверен в достоверности какого–либо события, факта или информации</w:t>
      </w:r>
      <w:r w:rsidR="00503DCB">
        <w:rPr>
          <w:rFonts w:ascii="Times New Roman" w:hAnsi="Times New Roman"/>
        </w:rPr>
        <w:t>, например:</w:t>
      </w:r>
      <w:r>
        <w:rPr>
          <w:rFonts w:ascii="Times New Roman" w:hAnsi="Times New Roman"/>
        </w:rPr>
        <w:t xml:space="preserve"> </w:t>
      </w:r>
    </w:p>
    <w:p w14:paraId="087A916C" w14:textId="77777777" w:rsidR="00DB2C5B" w:rsidRDefault="00DB2C5B" w:rsidP="0076684C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(1)</w:t>
      </w:r>
      <w:r w:rsidRPr="00DB2C5B">
        <w:rPr>
          <w:rFonts w:ascii="Times New Roman" w:hAnsi="Times New Roman"/>
          <w:b/>
          <w:i/>
          <w:iCs/>
          <w:lang w:val="de-DE"/>
        </w:rPr>
        <w:t>Muss</w:t>
      </w:r>
      <w:r w:rsidRPr="00DB2C5B">
        <w:rPr>
          <w:rFonts w:ascii="Times New Roman" w:hAnsi="Times New Roman"/>
          <w:i/>
          <w:iCs/>
        </w:rPr>
        <w:t xml:space="preserve"> </w:t>
      </w:r>
      <w:r w:rsidRPr="00DB2C5B">
        <w:rPr>
          <w:rFonts w:ascii="Times New Roman" w:hAnsi="Times New Roman"/>
          <w:i/>
          <w:iCs/>
          <w:lang w:val="de-DE"/>
        </w:rPr>
        <w:t>sein</w:t>
      </w:r>
      <w:r w:rsidRPr="00DB2C5B">
        <w:rPr>
          <w:rFonts w:ascii="Times New Roman" w:hAnsi="Times New Roman"/>
          <w:i/>
          <w:iCs/>
        </w:rPr>
        <w:t xml:space="preserve">, </w:t>
      </w:r>
      <w:r w:rsidRPr="00DB2C5B">
        <w:rPr>
          <w:rFonts w:ascii="Times New Roman" w:hAnsi="Times New Roman"/>
          <w:i/>
          <w:iCs/>
          <w:lang w:val="de-DE"/>
        </w:rPr>
        <w:t>damit</w:t>
      </w:r>
      <w:r w:rsidRPr="00DB2C5B">
        <w:rPr>
          <w:rFonts w:ascii="Times New Roman" w:hAnsi="Times New Roman"/>
          <w:i/>
          <w:iCs/>
        </w:rPr>
        <w:t xml:space="preserve"> </w:t>
      </w:r>
      <w:r w:rsidRPr="00DB2C5B">
        <w:rPr>
          <w:rFonts w:ascii="Times New Roman" w:hAnsi="Times New Roman"/>
          <w:i/>
          <w:iCs/>
          <w:lang w:val="de-DE"/>
        </w:rPr>
        <w:t>man</w:t>
      </w:r>
      <w:r w:rsidRPr="00DB2C5B">
        <w:rPr>
          <w:rFonts w:ascii="Times New Roman" w:hAnsi="Times New Roman"/>
          <w:i/>
          <w:iCs/>
        </w:rPr>
        <w:t xml:space="preserve"> </w:t>
      </w:r>
      <w:r w:rsidRPr="00DB2C5B">
        <w:rPr>
          <w:rFonts w:ascii="Times New Roman" w:hAnsi="Times New Roman"/>
          <w:i/>
          <w:iCs/>
          <w:lang w:val="de-DE"/>
        </w:rPr>
        <w:t>seinen</w:t>
      </w:r>
      <w:r w:rsidRPr="00DB2C5B">
        <w:rPr>
          <w:rFonts w:ascii="Times New Roman" w:hAnsi="Times New Roman"/>
          <w:i/>
          <w:iCs/>
        </w:rPr>
        <w:t xml:space="preserve"> </w:t>
      </w:r>
      <w:r w:rsidRPr="00DB2C5B">
        <w:rPr>
          <w:rFonts w:ascii="Times New Roman" w:hAnsi="Times New Roman"/>
          <w:i/>
          <w:iCs/>
          <w:lang w:val="de-DE"/>
        </w:rPr>
        <w:t>Lifesense</w:t>
      </w:r>
      <w:r w:rsidRPr="00DB2C5B">
        <w:rPr>
          <w:rFonts w:ascii="Times New Roman" w:hAnsi="Times New Roman"/>
          <w:i/>
          <w:iCs/>
        </w:rPr>
        <w:t xml:space="preserve"> </w:t>
      </w:r>
      <w:r w:rsidRPr="00DB2C5B">
        <w:rPr>
          <w:rFonts w:ascii="Times New Roman" w:hAnsi="Times New Roman"/>
          <w:i/>
          <w:iCs/>
          <w:lang w:val="de-DE"/>
        </w:rPr>
        <w:t>realisieren</w:t>
      </w:r>
      <w:r w:rsidRPr="00DB2C5B">
        <w:rPr>
          <w:rFonts w:ascii="Times New Roman" w:hAnsi="Times New Roman"/>
          <w:i/>
          <w:iCs/>
        </w:rPr>
        <w:t xml:space="preserve"> </w:t>
      </w:r>
      <w:r w:rsidRPr="00DB2C5B">
        <w:rPr>
          <w:rFonts w:ascii="Times New Roman" w:hAnsi="Times New Roman"/>
          <w:i/>
          <w:iCs/>
          <w:lang w:val="de-DE"/>
        </w:rPr>
        <w:t>kann</w:t>
      </w:r>
      <w:r w:rsidRPr="00DB2C5B">
        <w:rPr>
          <w:rFonts w:ascii="Times New Roman" w:hAnsi="Times New Roman"/>
          <w:i/>
          <w:iCs/>
        </w:rPr>
        <w:t xml:space="preserve"> [</w:t>
      </w:r>
      <w:r w:rsidRPr="00DB2C5B">
        <w:rPr>
          <w:rFonts w:ascii="Times New Roman" w:hAnsi="Times New Roman"/>
          <w:i/>
          <w:iCs/>
          <w:lang w:val="de-DE"/>
        </w:rPr>
        <w:t>Kehlmann</w:t>
      </w:r>
      <w:r w:rsidRPr="00DB2C5B">
        <w:rPr>
          <w:rFonts w:ascii="Times New Roman" w:hAnsi="Times New Roman"/>
          <w:i/>
          <w:iCs/>
        </w:rPr>
        <w:t xml:space="preserve"> 2009: 134] – Если хочешь реализоваться в жизни, конечно [Кельман 2018: 166].</w:t>
      </w:r>
    </w:p>
    <w:p w14:paraId="7E6C6FDC" w14:textId="61299EB2" w:rsidR="00DB2C5B" w:rsidRPr="00DB2C5B" w:rsidRDefault="00DB2C5B" w:rsidP="0076684C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(2)</w:t>
      </w:r>
      <w:r w:rsidRPr="00DB2C5B">
        <w:rPr>
          <w:rFonts w:ascii="Times New Roman" w:hAnsi="Times New Roman"/>
          <w:i/>
          <w:iCs/>
        </w:rPr>
        <w:t xml:space="preserve"> </w:t>
      </w:r>
      <w:r w:rsidRPr="00DB2C5B">
        <w:rPr>
          <w:rFonts w:ascii="Times New Roman" w:hAnsi="Times New Roman"/>
          <w:i/>
          <w:iCs/>
          <w:lang w:val="de-DE"/>
        </w:rPr>
        <w:t>Jedenfalls</w:t>
      </w:r>
      <w:r w:rsidRPr="00DB2C5B">
        <w:rPr>
          <w:rFonts w:ascii="Times New Roman" w:hAnsi="Times New Roman"/>
          <w:i/>
          <w:iCs/>
        </w:rPr>
        <w:t xml:space="preserve"> </w:t>
      </w:r>
      <w:r w:rsidRPr="00DB2C5B">
        <w:rPr>
          <w:rFonts w:ascii="Times New Roman" w:hAnsi="Times New Roman"/>
          <w:i/>
          <w:iCs/>
          <w:lang w:val="de-DE"/>
        </w:rPr>
        <w:t>habe</w:t>
      </w:r>
      <w:r w:rsidRPr="00DB2C5B">
        <w:rPr>
          <w:rFonts w:ascii="Times New Roman" w:hAnsi="Times New Roman"/>
          <w:i/>
          <w:iCs/>
        </w:rPr>
        <w:t xml:space="preserve"> </w:t>
      </w:r>
      <w:r w:rsidRPr="00DB2C5B">
        <w:rPr>
          <w:rFonts w:ascii="Times New Roman" w:hAnsi="Times New Roman"/>
          <w:i/>
          <w:iCs/>
          <w:lang w:val="de-DE"/>
        </w:rPr>
        <w:t>ich</w:t>
      </w:r>
      <w:r w:rsidRPr="00DB2C5B">
        <w:rPr>
          <w:rFonts w:ascii="Times New Roman" w:hAnsi="Times New Roman"/>
          <w:i/>
          <w:iCs/>
        </w:rPr>
        <w:t xml:space="preserve"> </w:t>
      </w:r>
      <w:r w:rsidRPr="00DB2C5B">
        <w:rPr>
          <w:rFonts w:ascii="Times New Roman" w:hAnsi="Times New Roman"/>
          <w:i/>
          <w:iCs/>
          <w:lang w:val="de-DE"/>
        </w:rPr>
        <w:t>ihm</w:t>
      </w:r>
      <w:r w:rsidRPr="00DB2C5B">
        <w:rPr>
          <w:rFonts w:ascii="Times New Roman" w:hAnsi="Times New Roman"/>
          <w:i/>
          <w:iCs/>
        </w:rPr>
        <w:t xml:space="preserve"> </w:t>
      </w:r>
      <w:r w:rsidRPr="00DB2C5B">
        <w:rPr>
          <w:rFonts w:ascii="Times New Roman" w:hAnsi="Times New Roman"/>
          <w:i/>
          <w:iCs/>
          <w:lang w:val="de-DE"/>
        </w:rPr>
        <w:t>gesagt</w:t>
      </w:r>
      <w:r w:rsidRPr="00DB2C5B">
        <w:rPr>
          <w:rFonts w:ascii="Times New Roman" w:hAnsi="Times New Roman"/>
          <w:i/>
          <w:iCs/>
        </w:rPr>
        <w:t xml:space="preserve">, </w:t>
      </w:r>
      <w:r w:rsidRPr="00DB2C5B">
        <w:rPr>
          <w:rFonts w:ascii="Times New Roman" w:hAnsi="Times New Roman"/>
          <w:i/>
          <w:iCs/>
          <w:lang w:val="de-DE"/>
        </w:rPr>
        <w:t>dass</w:t>
      </w:r>
      <w:r w:rsidRPr="00DB2C5B">
        <w:rPr>
          <w:rFonts w:ascii="Times New Roman" w:hAnsi="Times New Roman"/>
          <w:i/>
          <w:iCs/>
        </w:rPr>
        <w:t xml:space="preserve"> </w:t>
      </w:r>
      <w:r w:rsidRPr="00DB2C5B">
        <w:rPr>
          <w:rFonts w:ascii="Times New Roman" w:hAnsi="Times New Roman"/>
          <w:i/>
          <w:iCs/>
          <w:lang w:val="de-DE"/>
        </w:rPr>
        <w:t>er</w:t>
      </w:r>
      <w:r w:rsidRPr="00DB2C5B">
        <w:rPr>
          <w:rFonts w:ascii="Times New Roman" w:hAnsi="Times New Roman"/>
          <w:i/>
          <w:iCs/>
        </w:rPr>
        <w:t xml:space="preserve"> </w:t>
      </w:r>
      <w:r w:rsidRPr="00DB2C5B">
        <w:rPr>
          <w:rFonts w:ascii="Times New Roman" w:hAnsi="Times New Roman"/>
          <w:i/>
          <w:iCs/>
          <w:lang w:val="de-DE"/>
        </w:rPr>
        <w:t>das</w:t>
      </w:r>
      <w:r w:rsidRPr="00DB2C5B">
        <w:rPr>
          <w:rFonts w:ascii="Times New Roman" w:hAnsi="Times New Roman"/>
          <w:i/>
          <w:iCs/>
        </w:rPr>
        <w:t xml:space="preserve"> </w:t>
      </w:r>
      <w:r w:rsidRPr="00DB2C5B">
        <w:rPr>
          <w:rFonts w:ascii="Times New Roman" w:hAnsi="Times New Roman"/>
          <w:i/>
          <w:iCs/>
          <w:lang w:val="de-DE"/>
        </w:rPr>
        <w:t>vergessen</w:t>
      </w:r>
      <w:r w:rsidRPr="00DB2C5B">
        <w:rPr>
          <w:rFonts w:ascii="Times New Roman" w:hAnsi="Times New Roman"/>
          <w:i/>
          <w:iCs/>
        </w:rPr>
        <w:t xml:space="preserve"> </w:t>
      </w:r>
      <w:r w:rsidRPr="00DB2C5B">
        <w:rPr>
          <w:rFonts w:ascii="Times New Roman" w:hAnsi="Times New Roman"/>
          <w:b/>
          <w:i/>
          <w:iCs/>
          <w:lang w:val="de-DE"/>
        </w:rPr>
        <w:t>kann</w:t>
      </w:r>
      <w:r w:rsidRPr="00DB2C5B">
        <w:rPr>
          <w:rFonts w:ascii="Times New Roman" w:hAnsi="Times New Roman"/>
          <w:i/>
          <w:iCs/>
        </w:rPr>
        <w:t xml:space="preserve"> [</w:t>
      </w:r>
      <w:r w:rsidRPr="00DB2C5B">
        <w:rPr>
          <w:rFonts w:ascii="Times New Roman" w:hAnsi="Times New Roman"/>
          <w:i/>
          <w:iCs/>
          <w:lang w:val="de-DE"/>
        </w:rPr>
        <w:t>Kehlmann</w:t>
      </w:r>
      <w:r w:rsidRPr="00DB2C5B">
        <w:rPr>
          <w:rFonts w:ascii="Times New Roman" w:hAnsi="Times New Roman"/>
          <w:i/>
          <w:iCs/>
        </w:rPr>
        <w:t xml:space="preserve"> 2009: 35]. – Ну, в любом случае, я ему ответил, чтобы он и думать об этом забыл [Кельман 2018: 41].</w:t>
      </w:r>
    </w:p>
    <w:p w14:paraId="49F7EDC9" w14:textId="476A0FE9" w:rsidR="00DB2C5B" w:rsidRPr="00DB2C5B" w:rsidRDefault="00DB2C5B" w:rsidP="0076684C">
      <w:pPr>
        <w:spacing w:after="0" w:line="240" w:lineRule="auto"/>
        <w:jc w:val="both"/>
        <w:rPr>
          <w:rFonts w:ascii="Times New Roman" w:hAnsi="Times New Roman"/>
          <w:i/>
          <w:lang w:val="de-DE"/>
        </w:rPr>
      </w:pPr>
      <w:r w:rsidRPr="00DB2C5B">
        <w:rPr>
          <w:rFonts w:ascii="Times New Roman" w:hAnsi="Times New Roman"/>
          <w:i/>
          <w:iCs/>
          <w:lang w:val="de-DE"/>
        </w:rPr>
        <w:t>(3)</w:t>
      </w:r>
      <w:r w:rsidRPr="00DB2C5B">
        <w:rPr>
          <w:rFonts w:ascii="Times New Roman" w:hAnsi="Times New Roman"/>
          <w:i/>
          <w:lang w:val="de-DE"/>
        </w:rPr>
        <w:t xml:space="preserve"> «</w:t>
      </w:r>
      <w:r w:rsidRPr="00DB2C5B">
        <w:rPr>
          <w:rFonts w:ascii="Times New Roman" w:hAnsi="Times New Roman"/>
          <w:b/>
          <w:i/>
          <w:lang w:val="de-DE"/>
        </w:rPr>
        <w:t>Mag</w:t>
      </w:r>
      <w:r w:rsidRPr="00DB2C5B">
        <w:rPr>
          <w:rFonts w:ascii="Times New Roman" w:hAnsi="Times New Roman"/>
          <w:i/>
          <w:lang w:val="de-DE"/>
        </w:rPr>
        <w:t xml:space="preserve"> sein», sagte sie. «Und ich werde dich verlassen» [Kehlmann 2009: 201]. – «</w:t>
      </w:r>
      <w:r w:rsidRPr="00DB2C5B">
        <w:rPr>
          <w:rFonts w:ascii="Times New Roman" w:hAnsi="Times New Roman"/>
          <w:i/>
        </w:rPr>
        <w:t>Возможно</w:t>
      </w:r>
      <w:r w:rsidRPr="00DB2C5B">
        <w:rPr>
          <w:rFonts w:ascii="Times New Roman" w:hAnsi="Times New Roman"/>
          <w:i/>
          <w:lang w:val="de-DE"/>
        </w:rPr>
        <w:t xml:space="preserve">», – </w:t>
      </w:r>
      <w:r w:rsidRPr="00DB2C5B">
        <w:rPr>
          <w:rFonts w:ascii="Times New Roman" w:hAnsi="Times New Roman"/>
          <w:i/>
        </w:rPr>
        <w:t>ответила</w:t>
      </w:r>
      <w:r w:rsidRPr="00DB2C5B">
        <w:rPr>
          <w:rFonts w:ascii="Times New Roman" w:hAnsi="Times New Roman"/>
          <w:i/>
          <w:lang w:val="de-DE"/>
        </w:rPr>
        <w:t xml:space="preserve"> </w:t>
      </w:r>
      <w:r w:rsidRPr="00DB2C5B">
        <w:rPr>
          <w:rFonts w:ascii="Times New Roman" w:hAnsi="Times New Roman"/>
          <w:i/>
        </w:rPr>
        <w:t>она</w:t>
      </w:r>
      <w:r w:rsidRPr="00DB2C5B">
        <w:rPr>
          <w:rFonts w:ascii="Times New Roman" w:hAnsi="Times New Roman"/>
          <w:i/>
          <w:lang w:val="de-DE"/>
        </w:rPr>
        <w:t>. – «</w:t>
      </w:r>
      <w:r w:rsidRPr="00DB2C5B">
        <w:rPr>
          <w:rFonts w:ascii="Times New Roman" w:hAnsi="Times New Roman"/>
          <w:i/>
        </w:rPr>
        <w:t>А</w:t>
      </w:r>
      <w:r w:rsidRPr="00DB2C5B">
        <w:rPr>
          <w:rFonts w:ascii="Times New Roman" w:hAnsi="Times New Roman"/>
          <w:i/>
          <w:lang w:val="de-DE"/>
        </w:rPr>
        <w:t xml:space="preserve"> </w:t>
      </w:r>
      <w:r w:rsidRPr="00DB2C5B">
        <w:rPr>
          <w:rFonts w:ascii="Times New Roman" w:hAnsi="Times New Roman"/>
          <w:i/>
        </w:rPr>
        <w:t>я</w:t>
      </w:r>
      <w:r w:rsidRPr="00DB2C5B">
        <w:rPr>
          <w:rFonts w:ascii="Times New Roman" w:hAnsi="Times New Roman"/>
          <w:i/>
          <w:lang w:val="de-DE"/>
        </w:rPr>
        <w:t xml:space="preserve"> </w:t>
      </w:r>
      <w:r w:rsidRPr="00DB2C5B">
        <w:rPr>
          <w:rFonts w:ascii="Times New Roman" w:hAnsi="Times New Roman"/>
          <w:i/>
        </w:rPr>
        <w:t>тебя</w:t>
      </w:r>
      <w:r w:rsidRPr="00DB2C5B">
        <w:rPr>
          <w:rFonts w:ascii="Times New Roman" w:hAnsi="Times New Roman"/>
          <w:i/>
          <w:lang w:val="de-DE"/>
        </w:rPr>
        <w:t xml:space="preserve"> </w:t>
      </w:r>
      <w:r w:rsidRPr="00DB2C5B">
        <w:rPr>
          <w:rFonts w:ascii="Times New Roman" w:hAnsi="Times New Roman"/>
          <w:i/>
        </w:rPr>
        <w:t>брошу</w:t>
      </w:r>
      <w:r w:rsidRPr="00DB2C5B">
        <w:rPr>
          <w:rFonts w:ascii="Times New Roman" w:hAnsi="Times New Roman"/>
          <w:i/>
          <w:lang w:val="de-DE"/>
        </w:rPr>
        <w:t>» [</w:t>
      </w:r>
      <w:r w:rsidRPr="00DB2C5B">
        <w:rPr>
          <w:rFonts w:ascii="Times New Roman" w:hAnsi="Times New Roman"/>
          <w:i/>
        </w:rPr>
        <w:t>Кельман</w:t>
      </w:r>
      <w:r w:rsidRPr="00DB2C5B">
        <w:rPr>
          <w:rFonts w:ascii="Times New Roman" w:hAnsi="Times New Roman"/>
          <w:i/>
          <w:lang w:val="de-DE"/>
        </w:rPr>
        <w:t xml:space="preserve"> 2018: 251].</w:t>
      </w:r>
    </w:p>
    <w:p w14:paraId="73AEE569" w14:textId="14EA6FAC" w:rsidR="00DB2C5B" w:rsidRPr="00DB2C5B" w:rsidRDefault="00DB2C5B" w:rsidP="0076684C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DB2C5B">
        <w:rPr>
          <w:rFonts w:ascii="Times New Roman" w:hAnsi="Times New Roman"/>
        </w:rPr>
        <w:t xml:space="preserve">В примере </w:t>
      </w:r>
      <w:r w:rsidRPr="00DB2C5B">
        <w:rPr>
          <w:rFonts w:ascii="Times New Roman" w:hAnsi="Times New Roman"/>
          <w:i/>
        </w:rPr>
        <w:t>(1)</w:t>
      </w:r>
      <w:r>
        <w:rPr>
          <w:rFonts w:ascii="Times New Roman" w:hAnsi="Times New Roman"/>
        </w:rPr>
        <w:t xml:space="preserve"> </w:t>
      </w:r>
      <w:r w:rsidRPr="00DB2C5B">
        <w:rPr>
          <w:rFonts w:ascii="Times New Roman" w:hAnsi="Times New Roman"/>
        </w:rPr>
        <w:t xml:space="preserve">модальный глагол </w:t>
      </w:r>
      <w:r w:rsidRPr="00DB2C5B">
        <w:rPr>
          <w:rFonts w:ascii="Times New Roman" w:hAnsi="Times New Roman"/>
          <w:i/>
          <w:iCs/>
          <w:lang w:val="de-DE"/>
        </w:rPr>
        <w:t>m</w:t>
      </w:r>
      <w:r w:rsidRPr="00DB2C5B">
        <w:rPr>
          <w:rFonts w:ascii="Times New Roman" w:hAnsi="Times New Roman"/>
          <w:i/>
          <w:iCs/>
        </w:rPr>
        <w:t>ü</w:t>
      </w:r>
      <w:r w:rsidRPr="00DB2C5B">
        <w:rPr>
          <w:rFonts w:ascii="Times New Roman" w:hAnsi="Times New Roman"/>
          <w:i/>
          <w:iCs/>
          <w:lang w:val="de-DE"/>
        </w:rPr>
        <w:t>ssen</w:t>
      </w:r>
      <w:r w:rsidRPr="00DB2C5B">
        <w:rPr>
          <w:rFonts w:ascii="Times New Roman" w:hAnsi="Times New Roman"/>
        </w:rPr>
        <w:t xml:space="preserve"> обозначает уверенное предположение о том, что только так возможно и никак иначе. Также он создаёт лёгкий тон иронии, используемый довольно часто в разговорной речи. В </w:t>
      </w:r>
      <w:r>
        <w:rPr>
          <w:rFonts w:ascii="Times New Roman" w:hAnsi="Times New Roman"/>
        </w:rPr>
        <w:t xml:space="preserve">примере </w:t>
      </w:r>
      <w:r w:rsidRPr="00DB2C5B">
        <w:rPr>
          <w:rFonts w:ascii="Times New Roman" w:hAnsi="Times New Roman"/>
          <w:i/>
        </w:rPr>
        <w:t>(2)</w:t>
      </w:r>
      <w:r>
        <w:rPr>
          <w:rFonts w:ascii="Times New Roman" w:hAnsi="Times New Roman"/>
        </w:rPr>
        <w:t xml:space="preserve"> </w:t>
      </w:r>
      <w:r w:rsidR="00503DCB">
        <w:rPr>
          <w:rFonts w:ascii="Times New Roman" w:hAnsi="Times New Roman"/>
        </w:rPr>
        <w:t>говорящий</w:t>
      </w:r>
      <w:r w:rsidRPr="00DB2C5B">
        <w:rPr>
          <w:rFonts w:ascii="Times New Roman" w:hAnsi="Times New Roman"/>
        </w:rPr>
        <w:t xml:space="preserve"> стремится создать эффект двусмысленности: с одной стороны, </w:t>
      </w:r>
      <w:r>
        <w:rPr>
          <w:rFonts w:ascii="Times New Roman" w:hAnsi="Times New Roman"/>
        </w:rPr>
        <w:t xml:space="preserve">глагол </w:t>
      </w:r>
      <w:r w:rsidRPr="00DB2C5B">
        <w:rPr>
          <w:rFonts w:ascii="Times New Roman" w:hAnsi="Times New Roman"/>
          <w:i/>
          <w:lang w:val="de-DE"/>
        </w:rPr>
        <w:t>k</w:t>
      </w:r>
      <w:r w:rsidRPr="00DB2C5B">
        <w:rPr>
          <w:rFonts w:ascii="Times New Roman" w:hAnsi="Times New Roman"/>
          <w:i/>
        </w:rPr>
        <w:t>ö</w:t>
      </w:r>
      <w:r w:rsidRPr="00DB2C5B">
        <w:rPr>
          <w:rFonts w:ascii="Times New Roman" w:hAnsi="Times New Roman"/>
          <w:i/>
          <w:lang w:val="de-DE"/>
        </w:rPr>
        <w:t>nnen</w:t>
      </w:r>
      <w:r w:rsidRPr="00DB2C5B">
        <w:rPr>
          <w:rFonts w:ascii="Times New Roman" w:hAnsi="Times New Roman"/>
        </w:rPr>
        <w:t xml:space="preserve"> может означать «возможно он мог забыть», а с другой стороны, «он может даже не мечтать об это</w:t>
      </w:r>
      <w:r w:rsidR="00BF1BF6">
        <w:rPr>
          <w:rFonts w:ascii="Times New Roman" w:hAnsi="Times New Roman"/>
        </w:rPr>
        <w:t>м</w:t>
      </w:r>
      <w:r w:rsidRPr="00DB2C5B">
        <w:rPr>
          <w:rFonts w:ascii="Times New Roman" w:hAnsi="Times New Roman"/>
        </w:rPr>
        <w:t xml:space="preserve">». В первой трактовке заметна небольшая степень уверенность, во второй – высокая степень невозможности. Однако это придаёт высказыванию разговорную естественность и насыщенность. В </w:t>
      </w:r>
      <w:r w:rsidR="00085C22" w:rsidRPr="00085C22">
        <w:rPr>
          <w:rFonts w:ascii="Times New Roman" w:hAnsi="Times New Roman"/>
          <w:i/>
        </w:rPr>
        <w:t>(3)</w:t>
      </w:r>
      <w:r w:rsidRPr="00DB2C5B">
        <w:rPr>
          <w:rFonts w:ascii="Times New Roman" w:hAnsi="Times New Roman"/>
        </w:rPr>
        <w:t xml:space="preserve"> при помощи модального глагола </w:t>
      </w:r>
      <w:r w:rsidRPr="00DB2C5B">
        <w:rPr>
          <w:rFonts w:ascii="Times New Roman" w:hAnsi="Times New Roman"/>
          <w:i/>
          <w:iCs/>
          <w:lang w:val="de-DE"/>
        </w:rPr>
        <w:t>m</w:t>
      </w:r>
      <w:r w:rsidRPr="00DB2C5B">
        <w:rPr>
          <w:rFonts w:ascii="Times New Roman" w:hAnsi="Times New Roman"/>
          <w:i/>
          <w:iCs/>
        </w:rPr>
        <w:t>ö</w:t>
      </w:r>
      <w:r w:rsidRPr="00DB2C5B">
        <w:rPr>
          <w:rFonts w:ascii="Times New Roman" w:hAnsi="Times New Roman"/>
          <w:i/>
          <w:iCs/>
          <w:lang w:val="de-DE"/>
        </w:rPr>
        <w:t>gen</w:t>
      </w:r>
      <w:r w:rsidRPr="00DB2C5B">
        <w:rPr>
          <w:rFonts w:ascii="Times New Roman" w:hAnsi="Times New Roman"/>
        </w:rPr>
        <w:t xml:space="preserve"> представлена слабая степень уверенности. Функцией </w:t>
      </w:r>
      <w:r w:rsidRPr="00DB2C5B">
        <w:rPr>
          <w:rFonts w:ascii="Times New Roman" w:hAnsi="Times New Roman"/>
          <w:i/>
          <w:iCs/>
        </w:rPr>
        <w:t xml:space="preserve">mögen </w:t>
      </w:r>
      <w:r w:rsidRPr="00DB2C5B">
        <w:rPr>
          <w:rFonts w:ascii="Times New Roman" w:hAnsi="Times New Roman"/>
        </w:rPr>
        <w:t>в этом моменте становится создание ощущения непредсказуемости и эмоциональной холодности.</w:t>
      </w:r>
    </w:p>
    <w:p w14:paraId="0B5551B7" w14:textId="12D57E92" w:rsidR="00C90BF9" w:rsidRDefault="008D2672" w:rsidP="0076684C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F5D61">
        <w:rPr>
          <w:rFonts w:ascii="Times New Roman" w:hAnsi="Times New Roman" w:cs="Times New Roman"/>
          <w:bCs/>
          <w:color w:val="000000" w:themeColor="text1"/>
        </w:rPr>
        <w:t>Проведенное исследование подтвердило</w:t>
      </w:r>
      <w:r w:rsidRPr="004F5D61">
        <w:rPr>
          <w:rFonts w:ascii="Times New Roman" w:hAnsi="Times New Roman" w:cs="Times New Roman"/>
          <w:color w:val="000000" w:themeColor="text1"/>
        </w:rPr>
        <w:t xml:space="preserve"> исходную гипотезу о том, что </w:t>
      </w:r>
      <w:r w:rsidR="00D6691D">
        <w:rPr>
          <w:rFonts w:ascii="Times New Roman" w:hAnsi="Times New Roman" w:cs="Times New Roman"/>
          <w:color w:val="000000" w:themeColor="text1"/>
        </w:rPr>
        <w:t xml:space="preserve">модальные глаголы </w:t>
      </w:r>
      <w:r w:rsidRPr="004F5D61">
        <w:rPr>
          <w:rFonts w:ascii="Times New Roman" w:hAnsi="Times New Roman" w:cs="Times New Roman"/>
          <w:color w:val="000000" w:themeColor="text1"/>
        </w:rPr>
        <w:t>в романе Даниэля Кельмана «Слава» выполняют не только грамматическую функцию, но и выступают важным художественным средством, позволяющим передавать состояние персонажей, создавать эффект неопределенности и формировать многослойную структуру повествования.</w:t>
      </w:r>
      <w:r w:rsidR="00DF694F" w:rsidRPr="004F5D61">
        <w:rPr>
          <w:rFonts w:ascii="Times New Roman" w:hAnsi="Times New Roman" w:cs="Times New Roman"/>
          <w:color w:val="000000" w:themeColor="text1"/>
        </w:rPr>
        <w:t xml:space="preserve"> </w:t>
      </w:r>
      <w:r w:rsidR="00C90BF9" w:rsidRPr="004F5D61">
        <w:rPr>
          <w:rFonts w:ascii="Times New Roman" w:hAnsi="Times New Roman" w:cs="Times New Roman"/>
          <w:color w:val="000000" w:themeColor="text1"/>
        </w:rPr>
        <w:t xml:space="preserve">Использование модальных глаголов способствует передаче </w:t>
      </w:r>
      <w:r w:rsidR="00DF694F" w:rsidRPr="004F5D61">
        <w:rPr>
          <w:rFonts w:ascii="Times New Roman" w:hAnsi="Times New Roman" w:cs="Times New Roman"/>
          <w:color w:val="000000" w:themeColor="text1"/>
        </w:rPr>
        <w:t xml:space="preserve">оттенков </w:t>
      </w:r>
      <w:r w:rsidR="00C90BF9" w:rsidRPr="004F5D61">
        <w:rPr>
          <w:rFonts w:ascii="Times New Roman" w:hAnsi="Times New Roman" w:cs="Times New Roman"/>
          <w:color w:val="000000" w:themeColor="text1"/>
        </w:rPr>
        <w:t xml:space="preserve">внутреннего мира персонажей, </w:t>
      </w:r>
      <w:r w:rsidR="00051D34" w:rsidRPr="004F5D61">
        <w:rPr>
          <w:rFonts w:ascii="Times New Roman" w:hAnsi="Times New Roman" w:cs="Times New Roman"/>
          <w:color w:val="000000" w:themeColor="text1"/>
        </w:rPr>
        <w:t xml:space="preserve">выражения </w:t>
      </w:r>
      <w:r w:rsidR="00C90BF9" w:rsidRPr="004F5D61">
        <w:rPr>
          <w:rFonts w:ascii="Times New Roman" w:hAnsi="Times New Roman" w:cs="Times New Roman"/>
          <w:color w:val="000000" w:themeColor="text1"/>
        </w:rPr>
        <w:t xml:space="preserve">их сомнений, </w:t>
      </w:r>
      <w:r w:rsidR="00051D34" w:rsidRPr="004F5D61">
        <w:rPr>
          <w:rFonts w:ascii="Times New Roman" w:hAnsi="Times New Roman" w:cs="Times New Roman"/>
          <w:color w:val="000000" w:themeColor="text1"/>
        </w:rPr>
        <w:t>неуверенности,</w:t>
      </w:r>
      <w:r w:rsidR="006449D7">
        <w:rPr>
          <w:rFonts w:ascii="Times New Roman" w:hAnsi="Times New Roman" w:cs="Times New Roman"/>
          <w:color w:val="000000" w:themeColor="text1"/>
        </w:rPr>
        <w:t xml:space="preserve"> нерешительности,</w:t>
      </w:r>
      <w:r w:rsidR="00051D34" w:rsidRPr="004F5D61">
        <w:rPr>
          <w:rFonts w:ascii="Times New Roman" w:hAnsi="Times New Roman" w:cs="Times New Roman"/>
          <w:color w:val="000000" w:themeColor="text1"/>
        </w:rPr>
        <w:t xml:space="preserve"> предположений</w:t>
      </w:r>
      <w:r w:rsidR="00C90BF9" w:rsidRPr="004F5D61">
        <w:rPr>
          <w:rFonts w:ascii="Times New Roman" w:hAnsi="Times New Roman" w:cs="Times New Roman"/>
          <w:color w:val="000000" w:themeColor="text1"/>
        </w:rPr>
        <w:t xml:space="preserve"> и эмоциональных переживаний, а также</w:t>
      </w:r>
      <w:r w:rsidR="00A57C8F" w:rsidRPr="004F5D61">
        <w:rPr>
          <w:rFonts w:ascii="Times New Roman" w:hAnsi="Times New Roman" w:cs="Times New Roman"/>
          <w:color w:val="000000" w:themeColor="text1"/>
        </w:rPr>
        <w:t xml:space="preserve"> позволяет наиболее реалистично </w:t>
      </w:r>
      <w:r w:rsidR="00A57C8F">
        <w:rPr>
          <w:rFonts w:ascii="Times New Roman" w:hAnsi="Times New Roman" w:cs="Times New Roman"/>
        </w:rPr>
        <w:t>и точно передать разговорную речь</w:t>
      </w:r>
      <w:r w:rsidR="00C90BF9" w:rsidRPr="00C90BF9">
        <w:rPr>
          <w:rFonts w:ascii="Times New Roman" w:hAnsi="Times New Roman" w:cs="Times New Roman"/>
        </w:rPr>
        <w:t>.</w:t>
      </w:r>
      <w:r w:rsidR="000A2D7C" w:rsidRPr="000A2D7C">
        <w:rPr>
          <w:rFonts w:ascii="Times New Roman" w:hAnsi="Times New Roman" w:cs="Times New Roman"/>
        </w:rPr>
        <w:t xml:space="preserve"> </w:t>
      </w:r>
    </w:p>
    <w:p w14:paraId="5EFB6D6B" w14:textId="77777777" w:rsidR="00BE1AFC" w:rsidRDefault="00BE1AFC" w:rsidP="002F26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46E82633" w14:textId="03341B4C" w:rsidR="00BE1AFC" w:rsidRPr="00BE1AFC" w:rsidRDefault="00BE1AFC" w:rsidP="00DF0F42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b/>
          <w:bCs/>
        </w:rPr>
      </w:pPr>
      <w:r w:rsidRPr="00BE1AFC">
        <w:rPr>
          <w:rFonts w:ascii="Times New Roman" w:hAnsi="Times New Roman" w:cs="Times New Roman"/>
          <w:b/>
          <w:bCs/>
        </w:rPr>
        <w:t>Литература</w:t>
      </w:r>
    </w:p>
    <w:p w14:paraId="6409A905" w14:textId="77777777" w:rsidR="00BE1AFC" w:rsidRPr="00BE1AFC" w:rsidRDefault="00BE1AFC" w:rsidP="002F267D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BE1AFC">
        <w:rPr>
          <w:rFonts w:ascii="Times New Roman" w:hAnsi="Times New Roman" w:cs="Times New Roman"/>
        </w:rPr>
        <w:t>Бондарко, А.В. Теория функциональной грамматики. Темпоральность. Модальность. – Ленинград: Наука, 1990. – 264 с.</w:t>
      </w:r>
    </w:p>
    <w:p w14:paraId="61A62278" w14:textId="77777777" w:rsidR="00BE1AFC" w:rsidRDefault="00BE1AFC" w:rsidP="002F267D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BE1AFC">
        <w:rPr>
          <w:rFonts w:ascii="Times New Roman" w:hAnsi="Times New Roman" w:cs="Times New Roman"/>
        </w:rPr>
        <w:t>Веретенников, А.А. Философия модальности: аналитическая философия и логика // История философии // Рос. акад. Наук Ин–т философии; Отв. ред. И.И. Блауберг. – М. ИФРАН, 2008. – 26–49 c.</w:t>
      </w:r>
    </w:p>
    <w:p w14:paraId="617EEDD6" w14:textId="77D224A0" w:rsidR="004F5D61" w:rsidRPr="002B4D99" w:rsidRDefault="004F5D61" w:rsidP="002F267D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F5D61">
        <w:rPr>
          <w:rFonts w:ascii="Times New Roman" w:hAnsi="Times New Roman" w:cs="Times New Roman"/>
        </w:rPr>
        <w:t>Кельман, Д. Слава: роман / Даниэль Кельман; [пер. с нем. Т. Зборовской]. – М.: Издательство АСТ, 2018. – 256 с.</w:t>
      </w:r>
    </w:p>
    <w:p w14:paraId="4CB0881C" w14:textId="1785403D" w:rsidR="00BE1AFC" w:rsidRDefault="00BE1AFC" w:rsidP="002F267D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BE1AFC">
        <w:rPr>
          <w:rFonts w:ascii="Times New Roman" w:hAnsi="Times New Roman" w:cs="Times New Roman"/>
        </w:rPr>
        <w:t>Ляпон, М.В. Модальность // Языкознание. Большой энциклопедический словарь. Гл. ред. В. Н. Ярцева, 2–е изд. – М.: БРЭ, 1998. – 303–304 с.</w:t>
      </w:r>
    </w:p>
    <w:p w14:paraId="64B77485" w14:textId="569DFB48" w:rsidR="004F5D61" w:rsidRPr="004F5D61" w:rsidRDefault="004F5D61" w:rsidP="002F267D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lang w:val="de-DE"/>
        </w:rPr>
      </w:pPr>
      <w:r w:rsidRPr="004F5D61">
        <w:rPr>
          <w:rFonts w:ascii="Times New Roman" w:hAnsi="Times New Roman" w:cs="Times New Roman"/>
          <w:lang w:val="de-DE"/>
        </w:rPr>
        <w:t>Kehlmann, D. Ruhm: Ein Roman in neun Geschichten, I. Auflage. – Hamburg: Rowohlt Verlag GmbH, 2009. – 210 S.</w:t>
      </w:r>
    </w:p>
    <w:sectPr w:rsidR="004F5D61" w:rsidRPr="004F5D61" w:rsidSect="0098244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8FE3" w14:textId="77777777" w:rsidR="00D67154" w:rsidRDefault="00D67154" w:rsidP="00C90BF9">
      <w:pPr>
        <w:spacing w:after="0" w:line="240" w:lineRule="auto"/>
      </w:pPr>
      <w:r>
        <w:separator/>
      </w:r>
    </w:p>
  </w:endnote>
  <w:endnote w:type="continuationSeparator" w:id="0">
    <w:p w14:paraId="2C2EB79A" w14:textId="77777777" w:rsidR="00D67154" w:rsidRDefault="00D67154" w:rsidP="00C9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184A" w14:textId="77777777" w:rsidR="00D67154" w:rsidRDefault="00D67154" w:rsidP="00C90BF9">
      <w:pPr>
        <w:spacing w:after="0" w:line="240" w:lineRule="auto"/>
      </w:pPr>
      <w:r>
        <w:separator/>
      </w:r>
    </w:p>
  </w:footnote>
  <w:footnote w:type="continuationSeparator" w:id="0">
    <w:p w14:paraId="299BDB9B" w14:textId="77777777" w:rsidR="00D67154" w:rsidRDefault="00D67154" w:rsidP="00C90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DD8"/>
    <w:multiLevelType w:val="hybridMultilevel"/>
    <w:tmpl w:val="026406CA"/>
    <w:lvl w:ilvl="0" w:tplc="2978373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2B30F6F"/>
    <w:multiLevelType w:val="hybridMultilevel"/>
    <w:tmpl w:val="8DD6EFC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71D6828"/>
    <w:multiLevelType w:val="hybridMultilevel"/>
    <w:tmpl w:val="4C5830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71000557">
    <w:abstractNumId w:val="1"/>
  </w:num>
  <w:num w:numId="2" w16cid:durableId="1721250308">
    <w:abstractNumId w:val="2"/>
  </w:num>
  <w:num w:numId="3" w16cid:durableId="170394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914"/>
    <w:rsid w:val="00051D34"/>
    <w:rsid w:val="00085C22"/>
    <w:rsid w:val="000A2D7C"/>
    <w:rsid w:val="001A6279"/>
    <w:rsid w:val="00297222"/>
    <w:rsid w:val="002B4D99"/>
    <w:rsid w:val="002F267D"/>
    <w:rsid w:val="00333D35"/>
    <w:rsid w:val="003871CD"/>
    <w:rsid w:val="00434DC7"/>
    <w:rsid w:val="00464E9F"/>
    <w:rsid w:val="004B05F6"/>
    <w:rsid w:val="004F5D61"/>
    <w:rsid w:val="00503DCB"/>
    <w:rsid w:val="00513914"/>
    <w:rsid w:val="00586C86"/>
    <w:rsid w:val="006449D7"/>
    <w:rsid w:val="00647314"/>
    <w:rsid w:val="0076684C"/>
    <w:rsid w:val="007D7589"/>
    <w:rsid w:val="007E4FC9"/>
    <w:rsid w:val="00840534"/>
    <w:rsid w:val="00855CED"/>
    <w:rsid w:val="008D2672"/>
    <w:rsid w:val="00911220"/>
    <w:rsid w:val="00982445"/>
    <w:rsid w:val="00A57C8F"/>
    <w:rsid w:val="00BC2246"/>
    <w:rsid w:val="00BE1AFC"/>
    <w:rsid w:val="00BF1BF6"/>
    <w:rsid w:val="00C90BF9"/>
    <w:rsid w:val="00D47246"/>
    <w:rsid w:val="00D6691D"/>
    <w:rsid w:val="00D67154"/>
    <w:rsid w:val="00D87AF3"/>
    <w:rsid w:val="00DB2C5B"/>
    <w:rsid w:val="00DF0F42"/>
    <w:rsid w:val="00DF694F"/>
    <w:rsid w:val="00E90850"/>
    <w:rsid w:val="00F01D77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EAFF8"/>
  <w15:docId w15:val="{9AFE87C5-3C39-4884-96CD-84F8437F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3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3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39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39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39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39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39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39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3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3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3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3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39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39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39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3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39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391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90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90BF9"/>
  </w:style>
  <w:style w:type="paragraph" w:styleId="ae">
    <w:name w:val="footer"/>
    <w:basedOn w:val="a"/>
    <w:link w:val="af"/>
    <w:uiPriority w:val="99"/>
    <w:unhideWhenUsed/>
    <w:rsid w:val="00C90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90BF9"/>
  </w:style>
  <w:style w:type="character" w:styleId="af0">
    <w:name w:val="Hyperlink"/>
    <w:basedOn w:val="a0"/>
    <w:uiPriority w:val="99"/>
    <w:unhideWhenUsed/>
    <w:rsid w:val="00C90BF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90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ra.korotkova.0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5358</Characters>
  <Application>Microsoft Office Word</Application>
  <DocSecurity>0</DocSecurity>
  <Lines>90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Короткова</dc:creator>
  <cp:keywords/>
  <dc:description/>
  <cp:lastModifiedBy>Юлия Короткова</cp:lastModifiedBy>
  <cp:revision>104</cp:revision>
  <dcterms:created xsi:type="dcterms:W3CDTF">2026-03-08T19:14:00Z</dcterms:created>
  <dcterms:modified xsi:type="dcterms:W3CDTF">2026-03-09T14:28:00Z</dcterms:modified>
</cp:coreProperties>
</file>