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tLeast" w:line="68" w:before="0" w:after="0"/>
        <w:ind w:hanging="0" w:start="0" w:end="-105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u w:val="none"/>
        </w:rPr>
        <w:t xml:space="preserve">Культурные смыслы в наименованиях групп животных в английском языке </w:t>
      </w:r>
    </w:p>
    <w:p>
      <w:pPr>
        <w:pStyle w:val="Normal"/>
        <w:pBdr/>
        <w:spacing w:lineRule="atLeast" w:line="68" w:before="0" w:after="0"/>
        <w:ind w:hanging="0" w:start="0" w:end="-105"/>
        <w:jc w:val="center"/>
        <w:rPr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u w:val="none"/>
        </w:rPr>
        <w:t>Лотарева Я.В.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Студент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Государственный университет просвещения, факультет романо-германских языков, Москва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iCs/>
          <w:sz w:val="24"/>
          <w:szCs w:val="24"/>
          <w:shd w:fill="FFFFFF" w:val="clear"/>
        </w:rPr>
      </w:pPr>
      <w:r>
        <w:rPr>
          <w:rFonts w:ascii="Times New Roman" w:hAnsi="Times New Roman"/>
          <w:i/>
          <w:iCs/>
          <w:sz w:val="24"/>
          <w:szCs w:val="24"/>
          <w:shd w:fill="FFFFFF" w:val="clear"/>
        </w:rPr>
        <w:t>yaninalot@gmail.com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Устойчивые словосочетаний, обозначающие группы животных в английском языке, представляют собой особый пласт лексики с точки зрения языка и культуры. Многие из них имеют метафорический характер и отражают представление носителей языка о животных, их поведении и роли в окружающем мире. 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Большинство коллективных названий животных появилось в английском языке в позднем Средневековье в связи с охотничьей культурой. Трактат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The Book of Saint Albans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(1486) Джулианы Бернерс, посвящённый охоте, включает специальные термины для обозначения групп животных и птиц [1, с. 34], например,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>rafter of turkeys, murder of crows, murmuration of starlings, skulk of foxes, leap of leopards, knot of toads, cowardice of curs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 и т.д., которые демонстрируют, что уже в среднеанглийский период коллективные существительные формировались на основе метафоры, наблюдений за поведением животных и устойчивых культурных ассоциаций. Для обозначение таких терминов существует выражение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>terms of venery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 ‘охотничьи термины’. В XV веке знание специфических названий для групп животных было маркером социального статуса, а процесс создания подобных наименований обозначается как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>the venereal game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. Изначально данная практика была связана с охотничьей культурой и служила способом демонстрации эрудиции и принадлежности к определённому социальному кругу. Ошибка в термине считалась признаком невоспитанности и низкого происхождения. Со временем «охотничья игра» вышла за пределы практического употребления и превратилась в культурную традицию, оказавшую влияние на литературу и развитие образности английского языка. Коллективные наименования получили широкое распространение в художественной литературе. 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>Коллективные наименования животных характеризуются метафоричностью и оценочностью. Вместе с тем они отражают внешний вид животных, особенности их поведения, культурные и политические ассоциации, символику. На основе анализа представленных терминов выделим следующие семантико-культурные категории: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1. Поведенческая и функциональная категория. Термины описывают типичные действия или «профессиональную деятельность» животных: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labor of moles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(труд кротов) — акцент на их неустанном рытье земли;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skulk of foxes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(скрытность лисиц) от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>skulk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 ‘прятаться’, отражает манеру передвижения хищника;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sleuth of bears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(сыск медведей) от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>sleuth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 ‘след’, медведи воспринимались как следопыты, ищущие пропитание,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leap of leopards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>(прыжок леопардов)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 —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акцент на стремительность, резкость и внезапность движений леопардов;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gang of elk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>(банда лосей) — акцент на скоординированное коллективное движение и визуально воспринимаемую «сплоченность» группы животных.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2. Звуковая (ономатопоэтическая) категория. Термины, возникшие из характерных звуков, издаваемых животными: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murmuration of starlings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(шуршание скворцов) имитирует звук крыльев и щебетание;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gaggle of geese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(гоготание гусей) описывает шум, который гуси производят на земле;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cete of badgers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(община барсуков) от лат.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>coetus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 (собрание/шум), но в английском закрепилось за барсуками из-за их специфического сопения;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peep of chickens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(писк цыплят) основано на высоких звуках, издаваемых птенцами;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smack of jellyfish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>(шлепок медуз) передает звуковое и тактильное впечатление от движения медуз в воде.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3. Эмоционально-оценочная (метафорическая) категория. Термины связаны с представлениями людей о животных: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murder of crows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>(убийство воронов)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ассоциирует воронов со смертью;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unkindness of ravens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(недоброжелательность воронов) ошибочно утверждает, что вороны — плохие родители, которые не кормят своих птенцов или выгоняют их из гнезда;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pride of lions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(гордость львов) отражает величественную осанку и статус хищника;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cowardice of curs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(трусость псов) — собирательное название для дворняжек в противоположность благородным гончим;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indle of young cats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(выводок котят) подчеркивает беспомощность и малый размер котят;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ostentation of peacocks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(показушность павлинов) подчеркивает демонстративное поведение птиц;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richness of martens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(богатство куниц) отражает ценность меха и ассоциацию с достатком и роскошью;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>exaltation of larks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 (возвышенность жаворонков) связано с символикой радости, традиционно приписываемой жаворонкам;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a parliament of owls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>(парламент сов) — ассоциация с мудростью сов, наличие у них интеллекта и социальных функций. 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4. Визуально-пространственная категория. Термины данной группы описывают форму, цвет или внешнее сходство с предметами: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cloud of grasshoppers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(облако саранчи) описывает плотность и масштаб роя;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bouquet of pheasants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>(букет фазанов)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указывает на визуальный эффект при взлете ярких птиц;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 xml:space="preserve">shiver of sharks 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(дрожь акул) описывает визуальный эффект от движения плавников, вызывающий трепет и тревогу у наблюдателя;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>rafter of turkeys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 (настил / стропила индеек) обозначает расположение птиц на возвышенных поверхностях и характерную форму их группирования.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5. Охотничья категория включает термины, возникшие из практики охоты и разделки добычи: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>brace of hares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 (пара зайцев) от слова, означающего ремни, которыми связывали тушки двух животных; 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>leash of greyhounds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 (связка борзых) от названия сворки для собак.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>Значительный вклад в популяризацию и систематизацию коллективных существительных в XX веке внёс Дж. Липтон. Его книга An Exaltation of Larks стала одним из наиболее известных современных исследований, в котором прослеживается эволюция коллективных наименований животных. В современном английском языке данные термины используются неравномерно. Нейтральные формы (</w:t>
      </w:r>
      <w:r>
        <w:rPr>
          <w:rFonts w:eastAsia="Times New Roman" w:cs="Times New Roman" w:ascii="Times New Roman" w:hAnsi="Times New Roman"/>
          <w:i/>
          <w:color w:val="000000"/>
          <w:sz w:val="24"/>
          <w:u w:val="none"/>
        </w:rPr>
        <w:t>school of fish, pride of lions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>) встречаются в научно-популярных текстах и учебниках. Редкие и образные формы чаще используются в художественной литературе, публицистике, поэзии. В разговорной речи большинство сложных наименований почти не употребляется. Таким образом, анализируемые термины выполняют в основном стилистическую и культурную функцию.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>Итак, коллективные наименования животных можно рассматривать как результат длительного культурно-языкового отбора, в ходе которого закреплялись наиболее выразительные и социально значимые образы на основе культурной интерпретации мира носителей языка.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tabs>
          <w:tab w:val="clear" w:pos="708"/>
          <w:tab w:val="left" w:pos="283" w:leader="none"/>
        </w:tabs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u w:val="none"/>
        </w:rPr>
        <w:t>Костиникова О.А.</w:t>
      </w:r>
      <w:r>
        <w:rPr>
          <w:rFonts w:eastAsia="Times New Roman" w:cs="Times New Roman" w:ascii="Times New Roman" w:hAnsi="Times New Roman"/>
          <w:color w:val="000000"/>
          <w:sz w:val="24"/>
          <w:u w:val="none"/>
        </w:rPr>
        <w:t xml:space="preserve"> Русские и английские квантитативы, обозначающие группы животных, птиц, рыб и насекомых как константы в изменяющихся условиях иноязычного образования // Russian Linguistic Bulletin. 2023. №11 (47).</w:t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2">
      <w:start w:val="1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3">
      <w:start w:val="1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4">
      <w:start w:val="1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5">
      <w:start w:val="1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6">
      <w:start w:val="1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7">
      <w:start w:val="1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8">
      <w:start w:val="1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Arial" w:cs="Arial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normaltextrun" w:customStyle="1">
    <w:name w:val="normaltextrun"/>
    <w:basedOn w:val="DefaultParagraphFont"/>
    <w:qFormat/>
    <w:rPr/>
  </w:style>
  <w:style w:type="character" w:styleId="eop" w:customStyle="1">
    <w:name w:val="eop"/>
    <w:basedOn w:val="DefaultParagraphFont"/>
    <w:uiPriority w:val="1"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start="720" w:end="720"/>
    </w:pPr>
    <w:rPr>
      <w:i/>
    </w:rPr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start="0" w:end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start="283" w:end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start="567" w:end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start="850" w:end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start="1134" w:end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start="1417" w:end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start="1701" w:end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start="1984" w:end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start="2268" w:end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start="720"/>
      <w:contextualSpacing/>
    </w:pPr>
    <w:rPr/>
  </w:style>
  <w:style w:type="paragraph" w:styleId="paragraph" w:customStyle="1">
    <w:name w:val="paragraph"/>
    <w:basedOn w:val="Normal"/>
    <w:qFormat/>
    <w:pPr>
      <w:spacing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Style10" w:default="1">
    <w:name w:val="Без списка"/>
    <w:uiPriority w:val="99"/>
    <w:semiHidden/>
    <w:unhideWhenUsed/>
    <w:qFormat/>
  </w:style>
  <w:style w:type="table" w:styleId="700">
    <w:name w:val="Table Grid"/>
    <w:basedOn w:val="8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805">
    <w:name w:val="Lined - Accent"/>
    <w:basedOn w:val="84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4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LibreOffice/26.2.0.3$Windows_X86_64 LibreOffice_project/620$Build-3</Application>
  <AppVersion>15.0000</AppVersion>
  <Pages>2</Pages>
  <Words>806</Words>
  <Characters>5614</Characters>
  <CharactersWithSpaces>6412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2024-01-14T18:26:00Z</dcterms:created>
  <dc:creator>Sergey</dc:creator>
  <dc:description/>
  <dc:language>ru-RU</dc:language>
  <cp:lastModifiedBy/>
  <dcterms:modified xsi:type="dcterms:W3CDTF">2026-02-27T19:04:52Z</dcterms:modified>
  <cp:revision>10</cp:revision>
  <dc:subject/>
  <dc:title/>
</cp:coreProperties>
</file>