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Концепт СИБИРЬ/SIBERIA в русском и английском языковом сознании постсоветского периода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Федоров Кирилл Дмитриевич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 Казахстанского филиала Московского государственного университета, Астана, Казахстан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исследование вписывается в русло научных поисков в сфере лингвокультурологии – отрасли языкознания, изучающей взаимосвязь языка и культуры в их синхронном взаимодействии. </w:t>
      </w:r>
      <w:r w:rsidDel="00000000" w:rsidR="00000000" w:rsidRPr="00000000">
        <w:rPr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нализ концептов позволяет выявить национальную специфику мировосприятия и тем самым расширить представления о концептуализации действительности в различных лингвокультурах. Концепт СИБИРЬ принадлежит к числу важнейших культурных концептов русской языковой картины мира. В англоязычной концептосфере SIBERIA также занимает заметное место, однако наполнение этого концепта существенно отличается от русскоязычного.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Актуальность сопоставительного исследования </w:t>
      </w:r>
      <w:r w:rsidDel="00000000" w:rsidR="00000000" w:rsidRPr="00000000">
        <w:rPr>
          <w:rtl w:val="0"/>
        </w:rPr>
        <w:t xml:space="preserve">определяется недостаточной изученностью функционирования данных концептов в постсоветский период, а также необходимостью эмпирически обоснованного описания национально-специфического содержания концептов СИБИРЬ и SIBERIA.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Цель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реконструировать структуру и содержание концепта СИБИРЬ в русском и концепта SIBERIA в английском языковом сознании, сопоставить их понятийно-логические, аксиологические и образные составляющие.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Материалом послужили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400 контекстов из Национального корпуса русского языка (НКРЯ, тексты 1991–2026 гг. [НКРЯ]) и 400 контекстов за тот же п</w:t>
      </w:r>
      <w:r w:rsidDel="00000000" w:rsidR="00000000" w:rsidRPr="00000000">
        <w:rPr>
          <w:rtl w:val="0"/>
        </w:rPr>
        <w:t xml:space="preserve">ериод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 англоязычных корпусов (BNC, </w:t>
      </w:r>
      <w:r w:rsidDel="00000000" w:rsidR="00000000" w:rsidRPr="00000000">
        <w:rPr>
          <w:rtl w:val="0"/>
        </w:rPr>
        <w:t xml:space="preserve">COCA,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Trends 2014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[Sketch Engine</w:t>
      </w:r>
      <w:r w:rsidDel="00000000" w:rsidR="00000000" w:rsidRPr="00000000">
        <w:rPr>
          <w:rtl w:val="0"/>
        </w:rPr>
        <w:t xml:space="preserve">; English-Corpora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Основными критериями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отбора текстов послужили поиск по ключевому слову «Сибирь»/«Siberia» и метод сплошной (рандомной) выборки контекстов.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Методологической основой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является подход к описанию концепта, разработанный в трудах З. Д. Поповой и И. А. Стернина [Попова, Стернин 2001], а также В. И. Карасика [Карасик 2002].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русскоязычного концепта СИБИРЬ симметрична: понятийно-логическая, аксиологическая и образная составляющие представлены сбалансированно. Согласно статистическим подсчетам, ядерным понятийным признаком является «географическая территория»: 171 контекст (42,9%) содержит пространственный предлог, указывающий на Сибирь как на место. Преобладает оппозиция «Западная – Восточная Сибирь», устойчивой парной территорией выступает «Сибирь и Дальний Восток» (48 контекстов, 12,0%). Понятийно-логический компонент включает признаки «ресурсная база» (10,3%), «место ссылк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(6,0%), «историческое освоение» (5,0%), «наука и образование» (4,5%), «народы и этносы» (2,8%). Аксиологическая составляющая амбивалентна: нейтральный регистр преобладает (82,7%), положительная оценка составляет 8,5%, отрицательная – 8,8%. Образная составляющая включает признаки «бескрайность», «холод» (2,8%), «удаленность», «богатство недр».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англоязычного концепта SIBERIA характеризуется более выраженным образным компонентом. </w:t>
      </w:r>
      <w:r w:rsidDel="00000000" w:rsidR="00000000" w:rsidRPr="00000000">
        <w:rPr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оминирующим тематическим признаком являются «птичьи миграции» (85 контекстов, 21,2%)</w:t>
      </w:r>
      <w:r w:rsidDel="00000000" w:rsidR="00000000" w:rsidRPr="00000000">
        <w:rPr>
          <w:rtl w:val="0"/>
        </w:rPr>
        <w:t xml:space="preserve">. Специфику англоязычного дискурса отражает то, что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Сибирь выступает как пункт отправления миграционных маршрутов птиц в Британию, Восточную Африку, Австралазию. Второй по частотности признак – </w:t>
      </w:r>
      <w:r w:rsidDel="00000000" w:rsidR="00000000" w:rsidRPr="00000000">
        <w:rPr>
          <w:rtl w:val="0"/>
        </w:rPr>
        <w:t xml:space="preserve">«ресурсная база» (66 контекстов, 16,5%), за которым следуют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«холод, экстремальные температуры» (64 контекста, 16,0%), «туризм и путешествия» (48 контекстов, 12,0%), «коренные народы» (25, 6,2%), «ссылка и наказание» (24, 6,0%), «палеонтология и наука» (22, 5,5%), «климатический кризис и экология» (22, 5,5%). Пространственный предлог зафиксирован в 223 контекстах (55,8%). Наиболее устойчивая территориальная пара – Siberia and China (28 контекстов). В системе определений доминирует оппозиция Eastern/Western (43 из 66), что сближает английский концепт с русским. Аксиологический компонент англоязычного концепта смещен к отрицательному полюсу</w:t>
      </w:r>
      <w:r w:rsidDel="00000000" w:rsidR="00000000" w:rsidRPr="00000000">
        <w:rPr>
          <w:rtl w:val="0"/>
        </w:rPr>
        <w:t xml:space="preserve">. По подсчетам,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отрицательная оценка составляет 10,8%, положительная – 2,8%, нейтральная – 86,5%. Негативный полюс англоязычного концепта в 1,2 раза сильнее русскоязычного (10,8% против 8,8%). При этом доля нейтральных контекстов (86,5%) близка к </w:t>
      </w:r>
      <w:r w:rsidDel="00000000" w:rsidR="00000000" w:rsidRPr="00000000">
        <w:rPr>
          <w:rtl w:val="0"/>
        </w:rPr>
        <w:t xml:space="preserve">аналогичному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показателю в русском языке (82,7%), что свидетельствует о сбалансированном характере также и англоязычного концепта.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Сопоставительный анализ позволил выявить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общие, так и национально-специфические компоненты. Общими являются признаки «географическая территория», «ссылка» (6,0% в обоих языках), «ресурсы», «удаленность». Различия определяются оппозицией «свой»/«чужой»: для русскоязычного сознания Сибирь – часть национального пространства (дискурс о стратегическом развитии, научно-образовательный компонент), а для англоязычного – далекий регион, связанный прежде всего с миграцией птиц, экстремальным климатом и экологической проблематикой. Уникальными для английского концепта являются компоненты «миграции птиц» (21,2%), «туризм» (12,0%), «экология» (5,2%), для русского – устойчивая пара «Сибирь и Дальний Восток», использование топонима как бренда.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Таким образом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корпусный анализ на равных по объему выборках позволил получить статистически обоснованные данные для сопоставительной реконструкции культурных концептов. Кроме того,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представленная работа открывает ряд направлений для дальнейшего изучения.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Во-первых, перспективным представляется расширение </w:t>
      </w:r>
      <w:r w:rsidDel="00000000" w:rsidR="00000000" w:rsidRPr="00000000">
        <w:rPr>
          <w:rtl w:val="0"/>
        </w:rPr>
        <w:t xml:space="preserve">временных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рамок исследования посредством анализа функционирования концепт</w:t>
      </w:r>
      <w:r w:rsidDel="00000000" w:rsidR="00000000" w:rsidRPr="00000000">
        <w:rPr>
          <w:rtl w:val="0"/>
        </w:rPr>
        <w:t xml:space="preserve">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СИБИРЬ/SIBERIA в предшествующие </w:t>
      </w:r>
      <w:r w:rsidDel="00000000" w:rsidR="00000000" w:rsidRPr="00000000">
        <w:rPr>
          <w:rtl w:val="0"/>
        </w:rPr>
        <w:t xml:space="preserve">периоды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(дореволюционный и советский), что позволит проследить динамику </w:t>
      </w:r>
      <w:r w:rsidDel="00000000" w:rsidR="00000000" w:rsidRPr="00000000">
        <w:rPr>
          <w:rtl w:val="0"/>
        </w:rPr>
        <w:t xml:space="preserve">изменений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</w:t>
      </w:r>
      <w:r w:rsidDel="00000000" w:rsidR="00000000" w:rsidRPr="00000000">
        <w:rPr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содержани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Во-вторых, целесообразным видится привлечение данных ассоциативного эксперимента для </w:t>
      </w:r>
      <w:r w:rsidDel="00000000" w:rsidR="00000000" w:rsidRPr="00000000">
        <w:rPr>
          <w:rtl w:val="0"/>
        </w:rPr>
        <w:t xml:space="preserve">подтверждения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результатов корпусного исследо</w:t>
      </w:r>
      <w:r w:rsidDel="00000000" w:rsidR="00000000" w:rsidRPr="00000000">
        <w:rPr>
          <w:rtl w:val="0"/>
        </w:rPr>
        <w:t xml:space="preserve">вания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углубления представлений о психологически реальном содержании исследуемых концептов.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Национальный корпус русского языка: http://www.ruscorpora.ru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Sketch Engine: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https://www.sketchengine.eu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English-Corpora: https://www.english-corpora.org/</w:t>
      </w:r>
    </w:p>
    <w:p w:rsidR="00000000" w:rsidDel="00000000" w:rsidP="00000000" w:rsidRDefault="00000000" w:rsidRPr="00000000" w14:paraId="0000000F">
      <w:pPr>
        <w:spacing w:after="0" w:line="24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Попова З. Д., Стернин И. А. Очерки по когнитивной лингвистике. Воронеж, 2001.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Карасик В. И. Языковой круг: личность, концепты, дискурс. Волгоград, 2002.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