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426E">
      <w:pPr>
        <w:adjustRightInd w:val="0"/>
        <w:snapToGrid w:val="0"/>
        <w:spacing w:after="0" w:line="240" w:lineRule="auto"/>
        <w:jc w:val="center"/>
        <w:rPr>
          <w:rFonts w:eastAsia="仿宋"/>
          <w:lang w:val="ru-RU"/>
        </w:rPr>
      </w:pPr>
      <w:r>
        <w:rPr>
          <w:rFonts w:eastAsia="仿宋"/>
          <w:b/>
          <w:lang w:val="ru-RU" w:eastAsia="zh-CN"/>
        </w:rPr>
        <w:t xml:space="preserve"> Глагольные с</w:t>
      </w:r>
      <w:r>
        <w:rPr>
          <w:rFonts w:eastAsia="仿宋"/>
          <w:b/>
          <w:bCs/>
          <w:lang w:val="ru-RU"/>
        </w:rPr>
        <w:t>редства обозначения принятия пищи в русском языке и их эквиваленты в китайском языке</w:t>
      </w:r>
    </w:p>
    <w:p w14:paraId="3CAFB18D">
      <w:pPr>
        <w:spacing w:after="0" w:line="240" w:lineRule="auto"/>
        <w:jc w:val="center"/>
        <w:rPr>
          <w:b/>
          <w:bCs w:val="0"/>
          <w:i/>
          <w:iCs w:val="0"/>
          <w:lang w:val="ru-RU"/>
        </w:rPr>
      </w:pPr>
      <w:r>
        <w:rPr>
          <w:b/>
          <w:bCs w:val="0"/>
          <w:i/>
          <w:iCs w:val="0"/>
          <w:lang w:val="ru-RU"/>
        </w:rPr>
        <w:t>Ян Цзэюань</w:t>
      </w:r>
      <w:bookmarkStart w:id="0" w:name="_GoBack"/>
      <w:bookmarkEnd w:id="0"/>
    </w:p>
    <w:p w14:paraId="78582FD1">
      <w:pPr>
        <w:spacing w:after="0" w:line="240" w:lineRule="auto"/>
        <w:jc w:val="center"/>
        <w:rPr>
          <w:i w:val="0"/>
          <w:iCs/>
          <w:lang w:val="ru-RU"/>
        </w:rPr>
      </w:pPr>
      <w:r>
        <w:rPr>
          <w:b w:val="0"/>
          <w:bCs w:val="0"/>
          <w:i/>
          <w:iCs w:val="0"/>
          <w:lang w:val="ru-RU"/>
        </w:rPr>
        <w:t xml:space="preserve">Магистрант </w:t>
      </w:r>
    </w:p>
    <w:p w14:paraId="6F778BA0">
      <w:pPr>
        <w:spacing w:after="0" w:line="240" w:lineRule="auto"/>
        <w:jc w:val="center"/>
        <w:rPr>
          <w:i/>
          <w:iCs w:val="0"/>
          <w:color w:val="000000"/>
          <w:lang w:val="ru-RU"/>
        </w:rPr>
      </w:pPr>
      <w:r>
        <w:rPr>
          <w:i/>
          <w:iCs w:val="0"/>
          <w:color w:val="000000"/>
          <w:lang w:val="ru-RU"/>
        </w:rPr>
        <w:t>Московского государственного университета имени М.В. Ломоносова,</w:t>
      </w:r>
    </w:p>
    <w:p w14:paraId="132C2977">
      <w:pPr>
        <w:adjustRightInd w:val="0"/>
        <w:snapToGrid w:val="0"/>
        <w:spacing w:after="0" w:line="240" w:lineRule="auto"/>
        <w:jc w:val="center"/>
        <w:rPr>
          <w:i/>
          <w:iCs w:val="0"/>
          <w:color w:val="000000"/>
          <w:lang w:val="ru-RU"/>
        </w:rPr>
      </w:pPr>
      <w:r>
        <w:rPr>
          <w:i/>
          <w:iCs w:val="0"/>
          <w:color w:val="000000"/>
          <w:lang w:val="ru-RU"/>
        </w:rPr>
        <w:t>факультет иностранных языков и регионоведения</w:t>
      </w:r>
    </w:p>
    <w:p w14:paraId="6FDA3A39">
      <w:pPr>
        <w:spacing w:after="0" w:line="240" w:lineRule="auto"/>
        <w:jc w:val="center"/>
        <w:rPr>
          <w:i/>
          <w:iCs w:val="0"/>
          <w:color w:val="000000"/>
          <w:lang w:val="ru-RU" w:eastAsia="zh-CN"/>
        </w:rPr>
      </w:pPr>
      <w:r>
        <w:rPr>
          <w:i/>
          <w:iCs w:val="0"/>
          <w:color w:val="000000"/>
        </w:rPr>
        <w:t>E</w:t>
      </w:r>
      <w:r>
        <w:rPr>
          <w:i/>
          <w:iCs w:val="0"/>
          <w:color w:val="000000"/>
          <w:lang w:val="ru-RU"/>
        </w:rPr>
        <w:t>–</w:t>
      </w:r>
      <w:r>
        <w:rPr>
          <w:i/>
          <w:iCs w:val="0"/>
          <w:color w:val="000000"/>
        </w:rPr>
        <w:t>mail</w:t>
      </w:r>
      <w:r>
        <w:rPr>
          <w:i/>
          <w:iCs w:val="0"/>
          <w:color w:val="000000"/>
          <w:lang w:val="ru-RU"/>
        </w:rPr>
        <w:t>:</w:t>
      </w:r>
      <w:r>
        <w:rPr>
          <w:rFonts w:hint="eastAsia"/>
          <w:i/>
          <w:iCs w:val="0"/>
          <w:color w:val="000000"/>
          <w:lang w:val="ru-RU" w:eastAsia="zh-CN"/>
        </w:rPr>
        <w:t xml:space="preserve"> yangzeyuan@rambler.ru</w:t>
      </w:r>
    </w:p>
    <w:p w14:paraId="1B26B519">
      <w:pPr>
        <w:spacing w:after="0" w:line="240" w:lineRule="auto"/>
        <w:jc w:val="center"/>
        <w:rPr>
          <w:i w:val="0"/>
          <w:iCs/>
          <w:color w:val="000000"/>
          <w:lang w:val="ru-RU" w:eastAsia="zh-CN"/>
        </w:rPr>
      </w:pPr>
    </w:p>
    <w:p w14:paraId="26A8E928">
      <w:pPr>
        <w:spacing w:after="0" w:line="240" w:lineRule="auto"/>
        <w:ind w:firstLine="397"/>
        <w:jc w:val="both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t xml:space="preserve">Лексико-семантическая группа (ЛСГ) — это объединение слов одной части речи с общим значением, образующее осмысленную систему. С точки зрения Э.В. Кузнецовой, ЛСГ представляет собой совокупность слов, объединённых общими грамматико-семантическими и категориально-лексическими признаками, при этом каждая группа отражает определённый фрагмент действительности [Кузнецова 1975: 79]. В настоящей работе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проводится сопоставительный анализ глагольных средств обозначения принятия пищи в русском языке и их эквивалентов в китайском языке на основе данных </w:t>
      </w:r>
      <w:r>
        <w:rPr>
          <w:lang w:val="ru-RU" w:bidi="hi-IN"/>
        </w:rPr>
        <w:t xml:space="preserve">«Словаря русского языка» в 4-х томах (МАС) </w:t>
      </w:r>
      <w:r>
        <w:rPr>
          <w:color w:val="000000"/>
          <w:lang w:val="ru-RU"/>
        </w:rPr>
        <w:t>[Евгеньева 1</w:t>
      </w:r>
      <w:r>
        <w:rPr>
          <w:rFonts w:hint="default"/>
          <w:color w:val="000000"/>
          <w:lang w:val="ru-RU"/>
        </w:rPr>
        <w:t>999</w:t>
      </w:r>
      <w:r>
        <w:rPr>
          <w:color w:val="000000"/>
          <w:lang w:val="ru-RU"/>
        </w:rPr>
        <w:t>],</w:t>
      </w:r>
      <w:r>
        <w:rPr>
          <w:color w:val="000000"/>
          <w:lang w:val="ru-RU" w:eastAsia="zh-CN"/>
        </w:rPr>
        <w:t xml:space="preserve"> </w:t>
      </w:r>
      <w:r>
        <w:rPr>
          <w:rFonts w:eastAsia="Helvetica"/>
          <w:color w:val="1D1D1F"/>
          <w:shd w:val="clear" w:color="auto" w:fill="FFFFFF"/>
          <w:lang w:val="ru-RU"/>
        </w:rPr>
        <w:t xml:space="preserve">«Нового русско-китайского словаря» </w:t>
      </w:r>
      <w:r>
        <w:rPr>
          <w:color w:val="000000"/>
          <w:lang w:val="ru-RU"/>
        </w:rPr>
        <w:t>[</w:t>
      </w:r>
      <w:r>
        <w:rPr>
          <w:rFonts w:eastAsia="宋体"/>
          <w:lang w:val="ru-RU"/>
        </w:rPr>
        <w:t>Чжан Цзяньхуа 2017</w:t>
      </w:r>
      <w:r>
        <w:rPr>
          <w:color w:val="000000"/>
          <w:lang w:val="ru-RU"/>
        </w:rPr>
        <w:t>],</w:t>
      </w:r>
      <w:r>
        <w:rPr>
          <w:color w:val="000000"/>
          <w:lang w:val="ru-RU" w:eastAsia="zh-CN"/>
        </w:rPr>
        <w:t xml:space="preserve"> </w:t>
      </w:r>
      <w:r>
        <w:rPr>
          <w:rFonts w:eastAsia="宋体"/>
          <w:lang w:val="ru-RU"/>
        </w:rPr>
        <w:t>«</w:t>
      </w:r>
      <w:r>
        <w:rPr>
          <w:color w:val="000000"/>
          <w:lang w:val="ru-RU"/>
        </w:rPr>
        <w:t>Словаря современного китайского языка</w:t>
      </w:r>
      <w:r>
        <w:rPr>
          <w:rFonts w:eastAsia="宋体"/>
          <w:lang w:val="ru-RU"/>
        </w:rPr>
        <w:t>»</w:t>
      </w:r>
      <w:r>
        <w:rPr>
          <w:rFonts w:eastAsia="Helvetica"/>
          <w:color w:val="1D1D1F"/>
          <w:shd w:val="clear" w:color="auto" w:fill="FFFFFF"/>
          <w:lang w:val="ru-RU"/>
        </w:rPr>
        <w:t xml:space="preserve"> </w:t>
      </w:r>
      <w:r>
        <w:rPr>
          <w:color w:val="000000"/>
          <w:lang w:val="ru-RU"/>
        </w:rPr>
        <w:t>[</w:t>
      </w:r>
      <w:r>
        <w:rPr>
          <w:rFonts w:eastAsia="宋体"/>
          <w:lang w:val="ru-RU"/>
        </w:rPr>
        <w:t>Жуань Чжифу, Го Чжунсинь 2009</w:t>
      </w:r>
      <w:r>
        <w:rPr>
          <w:color w:val="000000"/>
          <w:lang w:val="ru-RU"/>
        </w:rPr>
        <w:t>]</w:t>
      </w:r>
      <w:r>
        <w:rPr>
          <w:color w:val="000000"/>
          <w:lang w:val="ru-RU" w:eastAsia="zh-CN"/>
        </w:rPr>
        <w:t xml:space="preserve">. </w:t>
      </w:r>
    </w:p>
    <w:p w14:paraId="70E8F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jc w:val="both"/>
        <w:textAlignment w:val="auto"/>
        <w:rPr>
          <w:color w:val="000000"/>
          <w:highlight w:val="none"/>
          <w:lang w:val="ru-RU" w:eastAsia="zh-CN"/>
        </w:rPr>
      </w:pPr>
      <w:r>
        <w:rPr>
          <w:color w:val="000000"/>
          <w:highlight w:val="none"/>
          <w:lang w:val="ru-RU" w:eastAsia="zh-CN"/>
        </w:rPr>
        <w:t>Ниже предлагается перечень русских глаголов и их эквивалентов на китайском языке:</w:t>
      </w:r>
      <w:r>
        <w:rPr>
          <w:rFonts w:hint="eastAsia"/>
          <w:color w:val="000000"/>
          <w:highlight w:val="none"/>
          <w:lang w:val="en-US" w:eastAsia="zh-CN"/>
        </w:rPr>
        <w:t xml:space="preserve"> </w:t>
      </w:r>
      <w:r>
        <w:rPr>
          <w:rFonts w:eastAsia="仿宋"/>
          <w:bCs/>
          <w:highlight w:val="none"/>
          <w:lang w:val="ru-RU" w:eastAsia="zh-CN"/>
        </w:rPr>
        <w:t>«есть» – кит. глагол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hint="eastAsia" w:ascii="仿宋" w:hAnsi="仿宋" w:eastAsia="仿宋" w:cs="仿宋"/>
          <w:highlight w:val="none"/>
          <w:lang w:eastAsia="zh-CN"/>
        </w:rPr>
        <w:t>吃</w:t>
      </w:r>
      <w:r>
        <w:rPr>
          <w:highlight w:val="none"/>
          <w:lang w:val="ru-RU" w:eastAsia="zh-CN"/>
        </w:rPr>
        <w:t xml:space="preserve"> (есть), «</w:t>
      </w:r>
      <w:r>
        <w:rPr>
          <w:rFonts w:eastAsia="仿宋"/>
          <w:bCs/>
          <w:highlight w:val="none"/>
          <w:lang w:val="ru-RU" w:eastAsia="zh-CN"/>
        </w:rPr>
        <w:t>завтракать» – кит. словосочетание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val="ru-RU" w:eastAsia="zh-CN"/>
        </w:rPr>
        <w:t>吃</w:t>
      </w:r>
      <w:r>
        <w:rPr>
          <w:rFonts w:eastAsia="仿宋"/>
          <w:bCs/>
          <w:highlight w:val="none"/>
          <w:lang w:eastAsia="zh-CN"/>
        </w:rPr>
        <w:t>早饭</w:t>
      </w:r>
      <w:r>
        <w:rPr>
          <w:rFonts w:eastAsia="仿宋"/>
          <w:bCs/>
          <w:highlight w:val="none"/>
          <w:lang w:val="ru-RU" w:eastAsia="zh-CN"/>
        </w:rPr>
        <w:t xml:space="preserve"> (букв.: есть утреннюю пищу), «обедать» – кит. словосочетание吃</w:t>
      </w:r>
      <w:r>
        <w:rPr>
          <w:rFonts w:eastAsia="仿宋"/>
          <w:bCs/>
          <w:highlight w:val="none"/>
          <w:lang w:eastAsia="zh-CN"/>
        </w:rPr>
        <w:t>午</w:t>
      </w:r>
      <w:r>
        <w:rPr>
          <w:rFonts w:eastAsia="仿宋"/>
          <w:bCs/>
          <w:highlight w:val="none"/>
          <w:lang w:val="ru-RU" w:eastAsia="zh-CN"/>
        </w:rPr>
        <w:t>饭 (букв.: есть дневную пищу), «ужинать» – кит. словосочетание吃</w:t>
      </w:r>
      <w:r>
        <w:rPr>
          <w:rFonts w:eastAsia="仿宋"/>
          <w:bCs/>
          <w:highlight w:val="none"/>
          <w:lang w:eastAsia="zh-CN"/>
        </w:rPr>
        <w:t>晚</w:t>
      </w:r>
      <w:r>
        <w:rPr>
          <w:rFonts w:eastAsia="仿宋"/>
          <w:bCs/>
          <w:highlight w:val="none"/>
          <w:lang w:val="ru-RU" w:eastAsia="zh-CN"/>
        </w:rPr>
        <w:t>饭 (букв.: есть вечернюю пищу), «полдничать» – кит. словосочетание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eastAsia="zh-CN"/>
        </w:rPr>
        <w:t>喝下午茶</w:t>
      </w:r>
      <w:r>
        <w:rPr>
          <w:rFonts w:eastAsia="仿宋"/>
          <w:bCs/>
          <w:highlight w:val="none"/>
          <w:lang w:val="ru-RU" w:eastAsia="zh-CN"/>
        </w:rPr>
        <w:t xml:space="preserve"> (букв.: пить послеобеденный чай), «пить» – кит. глагол </w:t>
      </w:r>
      <w:r>
        <w:rPr>
          <w:rFonts w:hint="eastAsia" w:ascii="仿宋" w:hAnsi="仿宋" w:eastAsia="仿宋" w:cs="仿宋"/>
          <w:highlight w:val="none"/>
          <w:lang w:eastAsia="zh-CN"/>
        </w:rPr>
        <w:t>喝</w:t>
      </w:r>
      <w:r>
        <w:rPr>
          <w:highlight w:val="none"/>
          <w:lang w:val="ru-RU" w:eastAsia="zh-CN"/>
        </w:rPr>
        <w:t xml:space="preserve"> (пить), «</w:t>
      </w:r>
      <w:r>
        <w:rPr>
          <w:rFonts w:eastAsia="仿宋"/>
          <w:bCs/>
          <w:highlight w:val="none"/>
          <w:lang w:val="ru-RU" w:eastAsia="zh-CN"/>
        </w:rPr>
        <w:t>смаковать» – кит. глагол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hint="eastAsia" w:eastAsia="仿宋"/>
          <w:bCs/>
          <w:highlight w:val="none"/>
          <w:lang w:eastAsia="zh-CN"/>
        </w:rPr>
        <w:t>品</w:t>
      </w:r>
      <w:r>
        <w:rPr>
          <w:rFonts w:eastAsia="仿宋"/>
          <w:bCs/>
          <w:highlight w:val="none"/>
          <w:lang w:val="ru-RU" w:eastAsia="zh-CN"/>
        </w:rPr>
        <w:t>(смаковать), «жрать» – кит. ФЕ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val="ru-RU" w:eastAsia="zh-CN"/>
        </w:rPr>
        <w:t>胡吃海塞 (букв.: есть как попало, море набивать), насыщаться – кит. словосочетание 饱餐 (сытно есть), «сосать» – кит. глагол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eastAsia="zh-CN"/>
        </w:rPr>
        <w:t>奶</w:t>
      </w:r>
      <w:r>
        <w:rPr>
          <w:rFonts w:eastAsia="仿宋"/>
          <w:bCs/>
          <w:highlight w:val="none"/>
          <w:lang w:val="ru-RU" w:eastAsia="zh-CN"/>
        </w:rPr>
        <w:t xml:space="preserve"> (сосать молоко), «чавкать» – кит. словосочетание</w:t>
      </w:r>
      <w:r>
        <w:rPr>
          <w:rFonts w:hint="default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val="ru-RU" w:eastAsia="zh-CN"/>
        </w:rPr>
        <w:t>吧嗒嘴 (букв.: звук чавканья ртом), «уминать» – кит. ФЕ</w:t>
      </w:r>
      <w:r>
        <w:rPr>
          <w:rFonts w:hint="eastAsia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val="ru-RU" w:eastAsia="zh-CN"/>
        </w:rPr>
        <w:t>狼吞虎咽 (букв.: волк глотает, тигр глотает), «уплетать» – кит. ФЕ</w:t>
      </w:r>
      <w:r>
        <w:rPr>
          <w:rFonts w:hint="eastAsia" w:eastAsia="仿宋"/>
          <w:bCs/>
          <w:highlight w:val="none"/>
          <w:lang w:val="ru-RU" w:eastAsia="zh-CN"/>
        </w:rPr>
        <w:t xml:space="preserve"> </w:t>
      </w:r>
      <w:r>
        <w:rPr>
          <w:rFonts w:eastAsia="仿宋"/>
          <w:bCs/>
          <w:highlight w:val="none"/>
          <w:lang w:val="ru-RU" w:eastAsia="zh-CN"/>
        </w:rPr>
        <w:t xml:space="preserve">大快朵颐 (букв.: </w:t>
      </w:r>
      <w:r>
        <w:rPr>
          <w:rFonts w:eastAsia="Helvetica"/>
          <w:color w:val="1D1D1F"/>
          <w:highlight w:val="none"/>
          <w:shd w:val="clear" w:color="auto" w:fill="FFFFFF"/>
          <w:lang w:val="ru-RU"/>
        </w:rPr>
        <w:t>с большим удовольствием набивать щёки</w:t>
      </w:r>
      <w:r>
        <w:rPr>
          <w:rFonts w:eastAsia="仿宋"/>
          <w:bCs/>
          <w:highlight w:val="none"/>
          <w:lang w:val="ru-RU" w:eastAsia="zh-CN"/>
        </w:rPr>
        <w:t>).</w:t>
      </w:r>
    </w:p>
    <w:p w14:paraId="35510036">
      <w:pPr>
        <w:widowControl w:val="0"/>
        <w:spacing w:after="0" w:line="240" w:lineRule="auto"/>
        <w:ind w:firstLine="397"/>
        <w:jc w:val="both"/>
        <w:rPr>
          <w:rFonts w:eastAsia="仿宋"/>
          <w:bCs/>
          <w:lang w:val="ru-RU" w:eastAsia="zh-CN"/>
        </w:rPr>
      </w:pPr>
      <w:r>
        <w:rPr>
          <w:rFonts w:eastAsia="Helvetica"/>
          <w:color w:val="1D1D1F"/>
          <w:shd w:val="clear" w:color="auto" w:fill="FFFFFF"/>
          <w:lang w:val="ru-RU"/>
        </w:rPr>
        <w:t xml:space="preserve">В ходе сопоставительного анализа было выявлено, что русским глаголам соответствуют в китайском языке 1) глаголы (пр.: </w:t>
      </w:r>
      <w:r>
        <w:rPr>
          <w:rFonts w:eastAsia="仿宋"/>
          <w:bCs/>
          <w:lang w:val="ru-RU" w:eastAsia="zh-CN"/>
        </w:rPr>
        <w:t xml:space="preserve">есть – </w:t>
      </w:r>
      <w:r>
        <w:rPr>
          <w:rFonts w:hint="eastAsia" w:ascii="仿宋" w:hAnsi="仿宋" w:eastAsia="仿宋" w:cs="仿宋"/>
          <w:lang w:eastAsia="zh-CN"/>
        </w:rPr>
        <w:t>吃</w:t>
      </w:r>
      <w:r>
        <w:rPr>
          <w:lang w:val="ru-RU" w:eastAsia="zh-CN"/>
        </w:rPr>
        <w:t xml:space="preserve"> (есть),</w:t>
      </w:r>
      <w:r>
        <w:rPr>
          <w:rFonts w:eastAsia="仿宋"/>
          <w:bCs/>
          <w:i/>
          <w:lang w:val="ru-RU" w:eastAsia="zh-CN"/>
        </w:rPr>
        <w:t xml:space="preserve"> </w:t>
      </w:r>
      <w:r>
        <w:rPr>
          <w:rFonts w:eastAsia="仿宋"/>
          <w:bCs/>
          <w:lang w:val="ru-RU" w:eastAsia="zh-CN"/>
        </w:rPr>
        <w:t xml:space="preserve">смаковать – </w:t>
      </w:r>
      <w:r>
        <w:rPr>
          <w:rFonts w:hint="eastAsia" w:eastAsia="仿宋"/>
          <w:bCs/>
          <w:lang w:eastAsia="zh-CN"/>
        </w:rPr>
        <w:t>品</w:t>
      </w:r>
      <w:r>
        <w:rPr>
          <w:rFonts w:eastAsia="仿宋"/>
          <w:bCs/>
          <w:lang w:val="ru-RU" w:eastAsia="zh-CN"/>
        </w:rPr>
        <w:t xml:space="preserve"> (смаковать)); 2) словосочетания (пр.: завтракать – 吃</w:t>
      </w:r>
      <w:r>
        <w:rPr>
          <w:rFonts w:eastAsia="仿宋"/>
          <w:bCs/>
          <w:lang w:eastAsia="zh-CN"/>
        </w:rPr>
        <w:t>早饭</w:t>
      </w:r>
      <w:r>
        <w:rPr>
          <w:rFonts w:eastAsia="仿宋"/>
          <w:bCs/>
          <w:lang w:val="ru-RU" w:eastAsia="zh-CN"/>
        </w:rPr>
        <w:t xml:space="preserve"> (букв.: есть утреннюю пищу)); 3) фразеологические единицы (大快朵颐 (букв.: </w:t>
      </w:r>
      <w:r>
        <w:rPr>
          <w:rFonts w:eastAsia="Helvetica"/>
          <w:color w:val="1D1D1F"/>
          <w:shd w:val="clear" w:color="auto" w:fill="FFFFFF"/>
          <w:lang w:val="ru-RU"/>
        </w:rPr>
        <w:t>с большим удовольствием набивать щёки</w:t>
      </w:r>
      <w:r>
        <w:rPr>
          <w:rFonts w:eastAsia="仿宋"/>
          <w:bCs/>
          <w:lang w:val="ru-RU" w:eastAsia="zh-CN"/>
        </w:rPr>
        <w:t xml:space="preserve">). В русском и китайском языках </w:t>
      </w:r>
      <w:r>
        <w:rPr>
          <w:rFonts w:eastAsia="Helvetica"/>
          <w:color w:val="1D1D1F"/>
          <w:shd w:val="clear" w:color="auto" w:fill="FFFFFF"/>
          <w:lang w:val="ru-RU"/>
        </w:rPr>
        <w:t>глаголами, обозначающими прием пищи в широком смысле, стилистически и оценочно нейтральными, являются русский «есть» и китайский «</w:t>
      </w:r>
      <w:r>
        <w:rPr>
          <w:rFonts w:hint="eastAsia" w:eastAsia="宋体"/>
          <w:color w:val="1D1D1F"/>
          <w:shd w:val="clear" w:color="auto" w:fill="FFFFFF"/>
          <w:lang w:val="en-US" w:eastAsia="zh-CN"/>
        </w:rPr>
        <w:t>吃</w:t>
      </w:r>
      <w:r>
        <w:rPr>
          <w:rFonts w:eastAsia="Helvetica"/>
          <w:color w:val="1D1D1F"/>
          <w:shd w:val="clear" w:color="auto" w:fill="FFFFFF"/>
          <w:lang w:val="ru-RU"/>
        </w:rPr>
        <w:t>»</w:t>
      </w:r>
      <w:r>
        <w:rPr>
          <w:lang w:val="ru-RU" w:eastAsia="zh-CN"/>
        </w:rPr>
        <w:t xml:space="preserve"> (есть). Часть русских глаголов </w:t>
      </w:r>
      <w:r>
        <w:rPr>
          <w:rFonts w:eastAsia="Helvetica"/>
          <w:color w:val="1D1D1F"/>
          <w:shd w:val="clear" w:color="auto" w:fill="FFFFFF"/>
          <w:lang w:val="ru-RU"/>
        </w:rPr>
        <w:t xml:space="preserve">стилистически маркирована (пр.: «жрать», «смаковать», «уминать», «уплетать», «чавкать»), содержит негативную оценку (пр.: «жрать»). В китайском языке глаголы и словосочетания, обозначающие процесс принятия пищи, чаще всего являются стилистически нейтральными (пр.: </w:t>
      </w:r>
      <w:r>
        <w:rPr>
          <w:rFonts w:eastAsia="Helvetica"/>
          <w:color w:val="1D1D1F"/>
          <w:shd w:val="clear" w:color="auto" w:fill="FFFFFF"/>
        </w:rPr>
        <w:t>品</w:t>
      </w:r>
      <w:r>
        <w:rPr>
          <w:rFonts w:eastAsia="Helvetica"/>
          <w:color w:val="1D1D1F"/>
          <w:shd w:val="clear" w:color="auto" w:fill="FFFFFF"/>
          <w:lang w:val="ru-RU"/>
        </w:rPr>
        <w:t xml:space="preserve"> (смаковать), </w:t>
      </w:r>
      <w:r>
        <w:rPr>
          <w:rFonts w:eastAsia="Helvetica"/>
          <w:color w:val="1D1D1F"/>
          <w:shd w:val="clear" w:color="auto" w:fill="FFFFFF"/>
        </w:rPr>
        <w:t>饱餐</w:t>
      </w:r>
      <w:r>
        <w:rPr>
          <w:rFonts w:eastAsia="Helvetica"/>
          <w:color w:val="1D1D1F"/>
          <w:shd w:val="clear" w:color="auto" w:fill="FFFFFF"/>
          <w:lang w:val="ru-RU"/>
        </w:rPr>
        <w:t xml:space="preserve"> (сытно есть)).</w:t>
      </w:r>
      <w:r>
        <w:rPr>
          <w:rFonts w:eastAsia="宋体"/>
          <w:color w:val="1D1D1F"/>
          <w:shd w:val="clear" w:color="auto" w:fill="FFFFFF"/>
          <w:lang w:val="ru-RU" w:eastAsia="zh-CN"/>
        </w:rPr>
        <w:t xml:space="preserve"> </w:t>
      </w:r>
      <w:r>
        <w:rPr>
          <w:rFonts w:eastAsia="Helvetica"/>
          <w:color w:val="1D1D1F"/>
          <w:shd w:val="clear" w:color="auto" w:fill="FFFFFF"/>
          <w:lang w:val="ru-RU"/>
        </w:rPr>
        <w:t>Эмоционально-оценочная характеристика действия в китайском языке, как правило, выражается фразеологическими единицами (пр.:</w:t>
      </w:r>
      <w:r>
        <w:rPr>
          <w:rFonts w:eastAsia="仿宋"/>
          <w:bCs/>
          <w:lang w:val="ru-RU" w:eastAsia="zh-CN"/>
        </w:rPr>
        <w:t xml:space="preserve"> 大快朵颐 (букв.: </w:t>
      </w:r>
      <w:r>
        <w:rPr>
          <w:rFonts w:eastAsia="Helvetica"/>
          <w:color w:val="1D1D1F"/>
          <w:shd w:val="clear" w:color="auto" w:fill="FFFFFF"/>
          <w:lang w:val="ru-RU"/>
        </w:rPr>
        <w:t>с большим удовольствием набивать щёки</w:t>
      </w:r>
      <w:r>
        <w:rPr>
          <w:rFonts w:eastAsia="仿宋"/>
          <w:bCs/>
          <w:lang w:val="ru-RU" w:eastAsia="zh-CN"/>
        </w:rPr>
        <w:t>).</w:t>
      </w:r>
    </w:p>
    <w:p w14:paraId="0B573511">
      <w:pPr>
        <w:widowControl w:val="0"/>
        <w:spacing w:after="0" w:line="240" w:lineRule="auto"/>
        <w:ind w:firstLine="397"/>
        <w:jc w:val="both"/>
        <w:rPr>
          <w:rFonts w:eastAsia="Helvetica"/>
          <w:color w:val="1D1D1F"/>
          <w:shd w:val="clear" w:color="auto" w:fill="FFFFFF"/>
          <w:lang w:val="ru-RU"/>
        </w:rPr>
      </w:pPr>
      <w:r>
        <w:rPr>
          <w:rFonts w:eastAsia="仿宋"/>
          <w:bCs/>
          <w:lang w:val="ru-RU" w:eastAsia="zh-CN"/>
        </w:rPr>
        <w:t>Русские синонимы, как и китайские, имеют семантические различия. Например: русские глаголы «уминать», «уплетать» содержат информацию о том, что субъект поглощает пищу с большой скоростью и получает удовольствие от приема пищи; «смаковать» означает также получение удовольствия от вкуса еды, но субъект ест, не торопясь; глагол «жрать» обозначает, что субъект ест с большой скоростью, но делает это неаккуратно, некрасиво, а «чавкать» указывает на то, что во время еды субъект не закрывает рот, поэтому появляются характерные звуки.</w:t>
      </w:r>
      <w:r>
        <w:rPr>
          <w:rFonts w:eastAsia="Helvetica"/>
          <w:color w:val="1D1D1F"/>
          <w:shd w:val="clear" w:color="auto" w:fill="FFFFFF"/>
          <w:lang w:val="ru-RU"/>
        </w:rPr>
        <w:t xml:space="preserve"> Русские глаголы («завтракать», «обедать», «ужинать», «полдничать») и китайские словосочетания «</w:t>
      </w:r>
      <w:r>
        <w:rPr>
          <w:rFonts w:hint="eastAsia" w:eastAsia="宋体"/>
          <w:color w:val="1D1D1F"/>
          <w:shd w:val="clear" w:color="auto" w:fill="FFFFFF"/>
          <w:lang w:val="en-US" w:eastAsia="zh-CN"/>
        </w:rPr>
        <w:t>吃早饭</w:t>
      </w:r>
      <w:r>
        <w:rPr>
          <w:rFonts w:eastAsia="Helvetica"/>
          <w:color w:val="1D1D1F"/>
          <w:shd w:val="clear" w:color="auto" w:fill="FFFFFF"/>
          <w:lang w:val="ru-RU"/>
        </w:rPr>
        <w:t>»</w:t>
      </w:r>
      <w:r>
        <w:rPr>
          <w:rFonts w:eastAsia="仿宋"/>
          <w:bCs/>
          <w:lang w:val="ru-RU" w:eastAsia="zh-CN"/>
        </w:rPr>
        <w:t xml:space="preserve"> (букв.: есть утреннюю пищу), </w:t>
      </w:r>
      <w:r>
        <w:rPr>
          <w:rFonts w:eastAsia="Helvetica"/>
          <w:color w:val="1D1D1F"/>
          <w:shd w:val="clear" w:color="auto" w:fill="FFFFFF"/>
          <w:lang w:val="ru-RU"/>
        </w:rPr>
        <w:t>«</w:t>
      </w:r>
      <w:r>
        <w:rPr>
          <w:rFonts w:hint="eastAsia" w:ascii="仿宋" w:hAnsi="仿宋" w:eastAsia="仿宋" w:cs="仿宋"/>
          <w:color w:val="1D1D1F"/>
          <w:shd w:val="clear" w:color="auto" w:fill="FFFFFF"/>
          <w:lang w:val="en-US" w:eastAsia="zh-CN"/>
        </w:rPr>
        <w:t>吃午饭</w:t>
      </w:r>
      <w:r>
        <w:rPr>
          <w:rFonts w:eastAsia="Helvetica"/>
          <w:color w:val="1D1D1F"/>
          <w:shd w:val="clear" w:color="auto" w:fill="FFFFFF"/>
          <w:lang w:val="ru-RU"/>
        </w:rPr>
        <w:t>»</w:t>
      </w:r>
      <w:r>
        <w:rPr>
          <w:rFonts w:eastAsia="仿宋"/>
          <w:bCs/>
          <w:lang w:val="ru-RU" w:eastAsia="zh-CN"/>
        </w:rPr>
        <w:t xml:space="preserve"> (букв.: есть дневную пищу), </w:t>
      </w:r>
      <w:r>
        <w:rPr>
          <w:rFonts w:eastAsia="Helvetica"/>
          <w:color w:val="1D1D1F"/>
          <w:shd w:val="clear" w:color="auto" w:fill="FFFFFF"/>
          <w:lang w:val="ru-RU"/>
        </w:rPr>
        <w:t>«</w:t>
      </w:r>
      <w:r>
        <w:rPr>
          <w:rFonts w:hint="eastAsia" w:ascii="仿宋" w:hAnsi="仿宋" w:eastAsia="仿宋" w:cs="仿宋"/>
          <w:color w:val="1D1D1F"/>
          <w:shd w:val="clear" w:color="auto" w:fill="FFFFFF"/>
          <w:lang w:val="en-US" w:eastAsia="zh-CN"/>
        </w:rPr>
        <w:t>吃晚饭</w:t>
      </w:r>
      <w:r>
        <w:rPr>
          <w:rFonts w:eastAsia="Helvetica"/>
          <w:color w:val="1D1D1F"/>
          <w:shd w:val="clear" w:color="auto" w:fill="FFFFFF"/>
          <w:lang w:val="ru-RU"/>
        </w:rPr>
        <w:t>»</w:t>
      </w:r>
      <w:r>
        <w:rPr>
          <w:rFonts w:eastAsia="仿宋"/>
          <w:bCs/>
          <w:lang w:val="ru-RU" w:eastAsia="zh-CN"/>
        </w:rPr>
        <w:t xml:space="preserve"> (букв.: есть вечернюю пищу) указывают на время принятия пищи. К</w:t>
      </w:r>
      <w:r>
        <w:rPr>
          <w:rFonts w:eastAsia="Helvetica"/>
          <w:color w:val="1D1D1F"/>
          <w:shd w:val="clear" w:color="auto" w:fill="FFFFFF"/>
          <w:lang w:val="ru-RU"/>
        </w:rPr>
        <w:t>итайский глагол «</w:t>
      </w:r>
      <w:r>
        <w:rPr>
          <w:rFonts w:hint="eastAsia" w:eastAsia="宋体"/>
          <w:color w:val="1D1D1F"/>
          <w:shd w:val="clear" w:color="auto" w:fill="FFFFFF"/>
          <w:lang w:val="en-US" w:eastAsia="zh-CN"/>
        </w:rPr>
        <w:t>奶</w:t>
      </w:r>
      <w:r>
        <w:rPr>
          <w:rFonts w:eastAsia="Helvetica"/>
          <w:color w:val="1D1D1F"/>
          <w:shd w:val="clear" w:color="auto" w:fill="FFFFFF"/>
          <w:lang w:val="ru-RU"/>
        </w:rPr>
        <w:t>», в отличие от русского эквивалента «сосать», содержит конкретизирующую информацию: сосание грудного молока младенцами.</w:t>
      </w:r>
    </w:p>
    <w:p w14:paraId="4708B990">
      <w:pPr>
        <w:spacing w:after="0" w:line="240" w:lineRule="auto"/>
        <w:ind w:firstLine="397"/>
        <w:jc w:val="both"/>
        <w:rPr>
          <w:rFonts w:eastAsia="Helvetica"/>
          <w:color w:val="1D1D1F"/>
          <w:shd w:val="clear" w:color="auto" w:fill="FFFFFF"/>
          <w:lang w:val="ru-RU"/>
        </w:rPr>
      </w:pPr>
      <w:r>
        <w:rPr>
          <w:rFonts w:eastAsia="Helvetica"/>
          <w:color w:val="1D1D1F"/>
          <w:shd w:val="clear" w:color="auto" w:fill="FFFFFF"/>
          <w:lang w:val="ru-RU"/>
        </w:rPr>
        <w:t>Анализ русских и китайских глаголов, обозначающих процессы принятия пищи, выявляет как сходства, так и различия в их семантике и структуре. Эквивалентами русских глаголов могут выступать китайские глаголы, словосочетания и ФЕ. В русском и китайском языках между синонимами возникают семантические и стилистические различия. Понимание этих особенностей способствует более глубокому изучению культуры питания.</w:t>
      </w:r>
    </w:p>
    <w:p w14:paraId="025CE5AC">
      <w:pPr>
        <w:adjustRightInd w:val="0"/>
        <w:snapToGrid w:val="0"/>
        <w:spacing w:after="0" w:line="240" w:lineRule="auto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Литература</w:t>
      </w:r>
    </w:p>
    <w:p w14:paraId="4C0898ED">
      <w:pPr>
        <w:pStyle w:val="8"/>
        <w:numPr>
          <w:ilvl w:val="0"/>
          <w:numId w:val="2"/>
        </w:numPr>
        <w:spacing w:beforeAutospacing="0" w:afterAutospacing="0" w:line="240" w:lineRule="auto"/>
        <w:jc w:val="both"/>
        <w:rPr>
          <w:rStyle w:val="12"/>
          <w:b w:val="0"/>
          <w:bCs/>
          <w:lang w:val="ru-RU"/>
        </w:rPr>
      </w:pPr>
      <w:r>
        <w:rPr>
          <w:rStyle w:val="12"/>
          <w:b w:val="0"/>
          <w:bCs/>
          <w:lang w:val="ru-RU"/>
        </w:rPr>
        <w:t>Евгеньева А.П. Словарь русского языка: в 4-х тт., 4-е изд., стереотипное. М.: Рус. яз.; Полиграфресурсы, 1999.</w:t>
      </w:r>
    </w:p>
    <w:p w14:paraId="00DFACA5">
      <w:pPr>
        <w:pStyle w:val="21"/>
        <w:numPr>
          <w:ilvl w:val="0"/>
          <w:numId w:val="2"/>
        </w:numPr>
        <w:spacing w:after="0" w:line="240" w:lineRule="auto"/>
        <w:ind w:firstLineChars="0"/>
        <w:jc w:val="both"/>
        <w:rPr>
          <w:rStyle w:val="12"/>
          <w:b w:val="0"/>
          <w:bCs/>
          <w:lang w:val="ru-RU"/>
        </w:rPr>
      </w:pPr>
      <w:r>
        <w:rPr>
          <w:bCs/>
          <w:color w:val="000000"/>
          <w:lang w:val="ru-RU"/>
        </w:rPr>
        <w:t>Кузнецова Э.В. Части речи и лексико-семантические группы слов // Вопросы языкознания. 1975, №5, С.75.</w:t>
      </w:r>
    </w:p>
    <w:p w14:paraId="1FEEE2AD">
      <w:pPr>
        <w:pStyle w:val="8"/>
        <w:numPr>
          <w:ilvl w:val="0"/>
          <w:numId w:val="2"/>
        </w:numPr>
        <w:spacing w:beforeAutospacing="0" w:afterAutospacing="0" w:line="240" w:lineRule="auto"/>
        <w:jc w:val="both"/>
        <w:rPr>
          <w:rStyle w:val="12"/>
          <w:b w:val="0"/>
          <w:bCs/>
          <w:lang w:val="ru-RU"/>
        </w:rPr>
      </w:pPr>
      <w:r>
        <w:rPr>
          <w:rStyle w:val="12"/>
          <w:b w:val="0"/>
          <w:bCs/>
          <w:lang w:val="ru-RU"/>
        </w:rPr>
        <w:t>Жуань Чжифу, Го Чжунсинь. Словарь современного китайского языка: в 2-х т. Шанхай, 2009.</w:t>
      </w:r>
    </w:p>
    <w:p w14:paraId="2A7ACB2F">
      <w:pPr>
        <w:pStyle w:val="8"/>
        <w:numPr>
          <w:ilvl w:val="0"/>
          <w:numId w:val="2"/>
        </w:numPr>
        <w:spacing w:beforeAutospacing="0" w:afterAutospacing="0" w:line="240" w:lineRule="auto"/>
        <w:jc w:val="both"/>
        <w:rPr>
          <w:rStyle w:val="12"/>
          <w:b w:val="0"/>
          <w:bCs/>
          <w:lang w:val="ru-RU"/>
        </w:rPr>
      </w:pPr>
      <w:r>
        <w:rPr>
          <w:rStyle w:val="12"/>
          <w:b w:val="0"/>
          <w:bCs/>
          <w:lang w:val="ru-RU"/>
        </w:rPr>
        <w:t>Чжан Цзяньхуа. Новый русско-китайский словарь. Пекин, 2017.</w:t>
      </w:r>
    </w:p>
    <w:p w14:paraId="74DD1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77" w:hanging="177" w:hangingChars="74"/>
        <w:jc w:val="both"/>
        <w:textAlignment w:val="auto"/>
        <w:rPr>
          <w:lang w:val="ru-RU"/>
        </w:rPr>
      </w:pPr>
    </w:p>
    <w:sectPr>
      <w:pgSz w:w="11906" w:h="16838"/>
      <w:pgMar w:top="1134" w:right="1361" w:bottom="1134" w:left="1361" w:header="851" w:footer="992" w:gutter="0"/>
      <w:cols w:space="0" w:num="1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B7F71"/>
    <w:multiLevelType w:val="multilevel"/>
    <w:tmpl w:val="042B7F7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1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5176699D"/>
    <w:multiLevelType w:val="multilevel"/>
    <w:tmpl w:val="5176699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265574"/>
    <w:rsid w:val="000711A5"/>
    <w:rsid w:val="00217E43"/>
    <w:rsid w:val="003432F5"/>
    <w:rsid w:val="0046522A"/>
    <w:rsid w:val="0055455E"/>
    <w:rsid w:val="0059283D"/>
    <w:rsid w:val="006D656C"/>
    <w:rsid w:val="00720BDB"/>
    <w:rsid w:val="00823BB4"/>
    <w:rsid w:val="00881ACC"/>
    <w:rsid w:val="008D54C5"/>
    <w:rsid w:val="008E47DF"/>
    <w:rsid w:val="008E4953"/>
    <w:rsid w:val="00972AD1"/>
    <w:rsid w:val="009C5FC0"/>
    <w:rsid w:val="00AD3B8A"/>
    <w:rsid w:val="00B11983"/>
    <w:rsid w:val="00DF671B"/>
    <w:rsid w:val="019127B6"/>
    <w:rsid w:val="01A544B3"/>
    <w:rsid w:val="037B768C"/>
    <w:rsid w:val="07FD6DF7"/>
    <w:rsid w:val="0C607954"/>
    <w:rsid w:val="0DAE00D1"/>
    <w:rsid w:val="10892FDA"/>
    <w:rsid w:val="14B95E54"/>
    <w:rsid w:val="16103CC1"/>
    <w:rsid w:val="19193C38"/>
    <w:rsid w:val="2082774B"/>
    <w:rsid w:val="21A71854"/>
    <w:rsid w:val="21D92760"/>
    <w:rsid w:val="370D6DF5"/>
    <w:rsid w:val="382B67B9"/>
    <w:rsid w:val="3A95616C"/>
    <w:rsid w:val="3BE03E4B"/>
    <w:rsid w:val="41526B64"/>
    <w:rsid w:val="432A08FD"/>
    <w:rsid w:val="5C447CC6"/>
    <w:rsid w:val="5D523BEE"/>
    <w:rsid w:val="60A204FC"/>
    <w:rsid w:val="63EB3F38"/>
    <w:rsid w:val="64F920B9"/>
    <w:rsid w:val="65A22D0A"/>
    <w:rsid w:val="6BC30833"/>
    <w:rsid w:val="72B25826"/>
    <w:rsid w:val="766A58F4"/>
    <w:rsid w:val="7751784F"/>
    <w:rsid w:val="77C54430"/>
    <w:rsid w:val="7974497C"/>
    <w:rsid w:val="7A265574"/>
    <w:rsid w:val="7AE32151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ind w:firstLine="643" w:firstLineChars="200"/>
      <w:outlineLvl w:val="1"/>
    </w:pPr>
    <w:rPr>
      <w:rFonts w:ascii="Arial" w:hAnsi="Arial" w:eastAsia="仿宋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2"/>
    </w:pPr>
    <w:rPr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</w:pPr>
    <w:rPr>
      <w:lang w:eastAsia="zh-CN"/>
    </w:rPr>
  </w:style>
  <w:style w:type="table" w:styleId="10">
    <w:name w:val="Table Grid"/>
    <w:basedOn w:val="9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俄语正文"/>
    <w:basedOn w:val="1"/>
    <w:qFormat/>
    <w:uiPriority w:val="0"/>
    <w:pPr>
      <w:ind w:left="147" w:firstLine="640" w:firstLineChars="200"/>
    </w:pPr>
    <w:rPr>
      <w:rFonts w:eastAsia="Calibri"/>
      <w:color w:val="000000"/>
      <w:spacing w:val="3"/>
      <w:sz w:val="28"/>
      <w:szCs w:val="28"/>
      <w:shd w:val="clear" w:color="auto" w:fill="FFFFFF"/>
      <w:lang w:val="ru-RU"/>
    </w:rPr>
  </w:style>
  <w:style w:type="paragraph" w:customStyle="1" w:styleId="15">
    <w:name w:val="标题一"/>
    <w:basedOn w:val="1"/>
    <w:qFormat/>
    <w:uiPriority w:val="0"/>
    <w:pPr>
      <w:spacing w:line="360" w:lineRule="auto"/>
      <w:ind w:firstLine="560" w:firstLineChars="200"/>
    </w:pPr>
    <w:rPr>
      <w:rFonts w:eastAsia="times"/>
      <w:b/>
      <w:bCs/>
      <w:sz w:val="28"/>
      <w:szCs w:val="28"/>
      <w:lang w:val="ru-RU"/>
    </w:rPr>
  </w:style>
  <w:style w:type="paragraph" w:customStyle="1" w:styleId="16">
    <w:name w:val="小标题"/>
    <w:basedOn w:val="1"/>
    <w:qFormat/>
    <w:uiPriority w:val="0"/>
    <w:pPr>
      <w:numPr>
        <w:ilvl w:val="1"/>
        <w:numId w:val="1"/>
      </w:numPr>
      <w:spacing w:after="213" w:line="360" w:lineRule="auto"/>
      <w:ind w:firstLine="560" w:firstLineChars="200"/>
      <w:contextualSpacing/>
    </w:pPr>
    <w:rPr>
      <w:rFonts w:eastAsia="仿宋"/>
      <w:b/>
      <w:bCs/>
      <w:color w:val="000000"/>
      <w:sz w:val="28"/>
      <w:szCs w:val="28"/>
      <w:lang w:val="ru-RU" w:eastAsia="ru-RU"/>
    </w:rPr>
  </w:style>
  <w:style w:type="paragraph" w:customStyle="1" w:styleId="17">
    <w:name w:val="样式11"/>
    <w:basedOn w:val="1"/>
    <w:qFormat/>
    <w:uiPriority w:val="0"/>
    <w:pPr>
      <w:spacing w:line="360" w:lineRule="auto"/>
      <w:contextualSpacing/>
      <w:jc w:val="center"/>
      <w:outlineLvl w:val="0"/>
    </w:pPr>
    <w:rPr>
      <w:rFonts w:eastAsia="仿宋"/>
      <w:b/>
      <w:bCs/>
      <w:color w:val="000000"/>
      <w:sz w:val="28"/>
      <w:szCs w:val="28"/>
      <w:lang w:val="ru-RU" w:eastAsia="ru-RU"/>
    </w:rPr>
  </w:style>
  <w:style w:type="paragraph" w:customStyle="1" w:styleId="18">
    <w:name w:val="1.1"/>
    <w:basedOn w:val="1"/>
    <w:qFormat/>
    <w:uiPriority w:val="0"/>
    <w:pPr>
      <w:snapToGrid w:val="0"/>
      <w:spacing w:line="360" w:lineRule="auto"/>
      <w:contextualSpacing/>
      <w:jc w:val="both"/>
      <w:outlineLvl w:val="1"/>
    </w:pPr>
    <w:rPr>
      <w:rFonts w:eastAsia="仿宋"/>
      <w:b/>
      <w:bCs/>
      <w:color w:val="000000"/>
      <w:sz w:val="28"/>
      <w:szCs w:val="28"/>
      <w:lang w:val="ru-RU" w:eastAsia="ru-RU"/>
    </w:rPr>
  </w:style>
  <w:style w:type="paragraph" w:customStyle="1" w:styleId="19">
    <w:name w:val="яяяяя"/>
    <w:basedOn w:val="1"/>
    <w:link w:val="20"/>
    <w:qFormat/>
    <w:uiPriority w:val="0"/>
    <w:pPr>
      <w:spacing w:line="360" w:lineRule="auto"/>
      <w:ind w:firstLine="560" w:firstLineChars="200"/>
      <w:jc w:val="both"/>
    </w:pPr>
    <w:rPr>
      <w:rFonts w:eastAsia="宋体" w:cs="Helvetica"/>
      <w:bCs/>
      <w:color w:val="1D1D1F"/>
      <w:sz w:val="28"/>
      <w:szCs w:val="16"/>
      <w:shd w:val="clear" w:color="auto" w:fill="FFFFFF"/>
      <w:lang w:val="ru-RU" w:eastAsia="ru-RU"/>
    </w:rPr>
  </w:style>
  <w:style w:type="character" w:customStyle="1" w:styleId="20">
    <w:name w:val="яяяяя Char"/>
    <w:link w:val="19"/>
    <w:qFormat/>
    <w:uiPriority w:val="0"/>
    <w:rPr>
      <w:rFonts w:hint="default" w:ascii="Times New Roman" w:hAnsi="Times New Roman" w:eastAsia="宋体" w:cs="Helvetica"/>
      <w:bCs/>
      <w:color w:val="1D1D1F"/>
      <w:sz w:val="28"/>
      <w:szCs w:val="16"/>
      <w:shd w:val="clear" w:color="auto" w:fill="FFFFFF"/>
      <w:lang w:val="ru-RU" w:eastAsia="ru-RU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3F03-3A1F-4A89-A0E7-18E743CFE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644</Words>
  <Characters>3971</Characters>
  <Lines>67</Lines>
  <Paragraphs>16</Paragraphs>
  <TotalTime>4</TotalTime>
  <ScaleCrop>false</ScaleCrop>
  <LinksUpToDate>false</LinksUpToDate>
  <CharactersWithSpaces>4556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2026-03-01T13:20:00Z</dcterms:created>
  <dc:creator>陆</dc:creator>
  <cp:lastModifiedBy>陆</cp:lastModifiedBy>
  <dcterms:modified xsi:type="dcterms:W3CDTF">2026-03-01T19:35:10Z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9A2BAD035F7A43028056F38B2943C0AC_13</vt:lpwstr>
  </property>
  <property fmtid="{D5CDD505-2E9C-101B-9397-08002B2CF9AE}" pid="4" name="KSOTemplateDocerSaveRecord">
    <vt:lpwstr>eyJoZGlkIjoiMWI4NWYzZGFkNDJiYTY1ODFjMTg3YjM5MmNjODNlNDkiLCJ1c2VySWQiOiI0NzgzMTgwMTgifQ==</vt:lpwstr>
  </property>
</Properties>
</file>