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 духовной культуры всегда привлекала человека, а именно мифы и легенды разных культур, сказки и их герои и ситуации, поговорки, имеющие исторические корни, заговоры, в которые люди верили и закладывали в них большой смысл и все то, что сформировалось устным путем, передавалось из поколения в поколение и изменялось под влиянием многих условий, начиная от культуры и ее преобразованиями и заканчивая историческими событиями. </w:t>
      </w:r>
    </w:p>
    <w:p w:rsidR="00000000" w:rsidDel="00000000" w:rsidP="00000000" w:rsidRDefault="00000000" w:rsidRPr="00000000" w14:paraId="00000002">
      <w:pPr>
        <w:spacing w:line="360" w:lineRule="auto"/>
        <w:ind w:left="0"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данного исследования главным объектом изучения из духовной культуры является сонник. Сонник – это своего рода словарь, содержащий в себе объяснение символов, которые люди видят во снах, и в каждой культуре их значения отличаются из-за ряда факторов.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 верований, связанных со сном и сновидениями, существование обширного пласта фольклорных текстов на эту тему обусловлена отсутствием ответов о природе этого феномена.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Здесь наблюдается связь с бессознательным, а если быть точнее – коллективным бессознательным. Коллективное бессознательное одинаково у людей одной культуры, образуя тем самым универсальный психический субстрат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сверхличной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природы, который присутствует в каждом из нас.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людей разных культур сформировалось разное отношение к одним и тем же образам во снах. Отсюда делаем вывод, что в каждой культуре люди интерпретируют сны по-разному, и трактовки в сонниках могут различаться. Именно поэтому сонники хранят в себе культурный код, и через интерпретацию символов можно сделать выводы о культуре и обозначить связь с ее историей. </w:t>
      </w:r>
    </w:p>
    <w:p w:rsidR="00000000" w:rsidDel="00000000" w:rsidP="00000000" w:rsidRDefault="00000000" w:rsidRPr="00000000" w14:paraId="00000003">
      <w:pPr>
        <w:spacing w:line="360" w:lineRule="auto"/>
        <w:ind w:left="0"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 к трактовке снов у людей был всегда, так как сны это часть нашего духовного мира, а он кажется нам чем то таинственным, там есть много противоречий, в которые люди верят или нет, но точно желают разобраться и найти связь с реальным миром, ведь зачастую научного обоснования им не подобрать. </w:t>
      </w:r>
    </w:p>
    <w:p w:rsidR="00000000" w:rsidDel="00000000" w:rsidP="00000000" w:rsidRDefault="00000000" w:rsidRPr="00000000" w14:paraId="00000004">
      <w:pPr>
        <w:spacing w:line="360" w:lineRule="auto"/>
        <w:ind w:left="0" w:firstLine="850.3937007874016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данной работе проводится анализ немецкой традиции толкования снов на основе следующего объекта исследования –  двенадцать животных восточного зодиака. Здесь взята идея рассмотреть конкретную группу символов, которая изначально имеет отношение к другой культуре. Важно уточнить, что в этой работе рассматриваются животные не в контексте знаков зодиака, а лишь в естественном виде животных. Например, дракона в немецкой традиции трактовки снов связывают с конфликтом внутри, так как интерпретируется он как монстр, зачастую преследующий детей во снах и выражающий ненависть к старшей фигуре в семье в лице родителей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или же нашу теневую сторону, которую мы прячем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Такая интерпретация сложилась из-за образа дракона в немецкой культуре, уходящей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древнюю традицию истребителей драконов в германской языческой мифологии.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Что также видно – персонаж этот отрицательный, и имеет связь со злом.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Результатом работы является выявление связи интерпретации этих   животных в немецкой лингвокультурной традиции трактовки снов с культурой, особенностями коллективного бессознательного и концептом добра и зла.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Klausbernd Vollmar, Konrad Lenz “Quickfinder Traumdeutung”;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2008 GRÄFE UND UNZER VERLAG; GmbH, München. с. 16.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(дата обращения: 04.03.2026)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Зигмунд Фрейд “Сонник Фрейда”; 2014—2026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my-calend.ru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URL: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https://my-calend.ru/sonnik/freyda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(дата обращения: 04.03.202)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Карл Густав Юнг “Архетипы и коллективное бессознательное”; [перевод А. Чечиной]. — Москва : Издательство АСТ, 2019. — 496 с. — (Философия – Neoclassic).  с. 5-9, 53-60 (дата обращения: 02.03.26)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Лядкина В. О., Курц М. А., Бутенко Н. А. “АРХЕТИПЫ В ФИЛОСОФИИ КАРЛА ГУСТАВА ЮНГА” // Теория и практика современной науки. 2016. №5 (11). URL: https://cyberleninka.ru/article/n/arhetipy-v-filosofii-karla-gustava-yunga (дата обращения: 03.03.2026).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Прохорова П. В. Особенности профетического дискурса современного немецкого языка // Инновационная наука. 2015. №10-1. URL: https://cyberleninka.ru/article/n/osobennosti-profeticheskogo-diskursa-sovremennogo-nemetskogo-yazyka (дата обращения: 04.03.2026)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https://en.wikipedia.org/wiki/Germanic_dragon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(дата обращения: 04.03.2026)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Лядкина В. О., Курц М. А., Бутенко Н. А. “АРХЕТИПЫ В ФИЛОСОФИИ КАРЛА ГУСТАВА ЮНГА” // Теория и практика современной науки. 2016. №5 (11).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Карл Густав Юнг “Архетипы и коллективное бессознательное”; [перевод А. Чечиной]. — Москва : Издательство АСТ, 2019. — 496 с. — (Философия – Neoclassic).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Klausbernd Vollmar, Konrad Lenz “Quickfinder Traumdeutung”;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2008 GRÄFE UND UNZER VERLAG; GmbH, München.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Зигмунд Фрейд “Сонник Фрейда”; 2014—2026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my-calend.ru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URL: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https://my-calend.ru/sonnik/freyda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https://en.wikipedia.org/wiki/Germanic_dragon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Germanic_dragon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my-calend.ru" TargetMode="External"/><Relationship Id="rId8" Type="http://schemas.openxmlformats.org/officeDocument/2006/relationships/hyperlink" Target="https://my-calend.ru/sonnik/freyda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my-calend.ru" TargetMode="External"/><Relationship Id="rId2" Type="http://schemas.openxmlformats.org/officeDocument/2006/relationships/hyperlink" Target="https://my-calend.ru/sonnik/frey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