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Репрезентация корриды в современных средствах массовой информации Испании</w:t>
      </w:r>
    </w:p>
    <w:p w:rsidR="00000000" w:rsidDel="00000000" w:rsidP="00000000" w:rsidRDefault="00000000" w:rsidRPr="00000000" w14:paraId="00000002">
      <w:pPr>
        <w:jc w:val="center"/>
        <w:rPr>
          <w:i w:val="1"/>
          <w:iCs w:val="1"/>
        </w:rPr>
      </w:pPr>
      <w:r w:rsidDel="00000000" w:rsidR="00000000" w:rsidRPr="00000000">
        <w:rPr>
          <w:b w:val="1"/>
          <w:bCs w:val="1"/>
          <w:i w:val="1"/>
          <w:iCs w:val="1"/>
          <w:rtl w:val="0"/>
        </w:rPr>
        <w:t xml:space="preserve">Яновская Вероника Борисовна</w:t>
      </w:r>
      <w:r w:rsidDel="00000000" w:rsidR="00000000" w:rsidRPr="00000000">
        <w:rPr>
          <w:rtl w:val="0"/>
        </w:rPr>
      </w:r>
    </w:p>
    <w:p w:rsidR="00000000" w:rsidDel="00000000" w:rsidP="00000000" w:rsidRDefault="00000000" w:rsidRPr="00000000" w14:paraId="00000003">
      <w:pPr>
        <w:jc w:val="center"/>
        <w:rPr>
          <w:i w:val="1"/>
          <w:iCs w:val="1"/>
        </w:rPr>
      </w:pPr>
      <w:r w:rsidDel="00000000" w:rsidR="00000000" w:rsidRPr="00000000">
        <w:rPr>
          <w:i w:val="1"/>
          <w:iCs w:val="1"/>
          <w:rtl w:val="0"/>
        </w:rPr>
        <w:t xml:space="preserve">студентка</w:t>
      </w:r>
    </w:p>
    <w:p w:rsidR="00000000" w:rsidDel="00000000" w:rsidP="00000000" w:rsidRDefault="00000000" w:rsidRPr="00000000" w14:paraId="00000004">
      <w:pPr>
        <w:jc w:val="center"/>
        <w:rPr>
          <w:i w:val="1"/>
          <w:iCs w:val="1"/>
        </w:rPr>
      </w:pPr>
      <w:r w:rsidDel="00000000" w:rsidR="00000000" w:rsidRPr="00000000">
        <w:rPr>
          <w:i w:val="1"/>
          <w:iCs w:val="1"/>
          <w:rtl w:val="0"/>
        </w:rPr>
        <w:t xml:space="preserve">Московский государственный университет имени М.В.Ломоносова, факультет иностранных языков и регионоведения, Москва, Россия</w:t>
      </w:r>
    </w:p>
    <w:p w:rsidR="00000000" w:rsidDel="00000000" w:rsidP="00000000" w:rsidRDefault="00000000" w:rsidRPr="00000000" w14:paraId="00000005">
      <w:pPr>
        <w:jc w:val="center"/>
        <w:rPr>
          <w:i w:val="1"/>
          <w:iCs w:val="1"/>
        </w:rPr>
      </w:pPr>
      <w:r w:rsidDel="00000000" w:rsidR="00000000" w:rsidRPr="00000000">
        <w:rPr>
          <w:i w:val="1"/>
          <w:iCs w:val="1"/>
          <w:rtl w:val="0"/>
        </w:rPr>
        <w:t xml:space="preserve">E-mail: </w:t>
      </w:r>
      <w:hyperlink r:id="rId6">
        <w:r w:rsidDel="00000000" w:rsidR="00000000" w:rsidRPr="00000000">
          <w:rPr>
            <w:i w:val="1"/>
            <w:iCs w:val="1"/>
            <w:color w:val="1155cc"/>
            <w:u w:val="single"/>
            <w:rtl w:val="0"/>
          </w:rPr>
          <w:t xml:space="preserve">yanovskayavmsu@gmail.com</w:t>
        </w:r>
      </w:hyperlink>
      <w:r w:rsidDel="00000000" w:rsidR="00000000" w:rsidRPr="00000000">
        <w:rPr>
          <w:rtl w:val="0"/>
        </w:rPr>
      </w:r>
    </w:p>
    <w:p w:rsidR="00000000" w:rsidDel="00000000" w:rsidP="00000000" w:rsidRDefault="00000000" w:rsidRPr="00000000" w14:paraId="00000006">
      <w:pPr>
        <w:jc w:val="both"/>
        <w:rPr>
          <w:b w:val="1"/>
          <w:bCs w:val="1"/>
        </w:rPr>
      </w:pPr>
      <w:r w:rsidDel="00000000" w:rsidR="00000000" w:rsidRPr="00000000">
        <w:rPr>
          <w:rtl w:val="0"/>
        </w:rPr>
      </w:r>
    </w:p>
    <w:p w:rsidR="00000000" w:rsidDel="00000000" w:rsidP="00000000" w:rsidRDefault="00000000" w:rsidRPr="00000000" w14:paraId="00000007">
      <w:pPr>
        <w:ind w:firstLine="397"/>
        <w:jc w:val="both"/>
        <w:rPr/>
      </w:pPr>
      <w:r w:rsidDel="00000000" w:rsidR="00000000" w:rsidRPr="00000000">
        <w:rPr>
          <w:rtl w:val="0"/>
        </w:rPr>
        <w:t xml:space="preserve">Коррида </w:t>
      </w:r>
      <w:r w:rsidDel="00000000" w:rsidR="00000000" w:rsidRPr="00000000">
        <w:rPr>
          <w:i w:val="1"/>
          <w:iCs w:val="1"/>
          <w:rtl w:val="0"/>
        </w:rPr>
        <w:t xml:space="preserve">(corrida de toros) </w:t>
      </w:r>
      <w:r w:rsidDel="00000000" w:rsidR="00000000" w:rsidRPr="00000000">
        <w:rPr>
          <w:rtl w:val="0"/>
        </w:rPr>
        <w:t xml:space="preserve">– это “вид массового зрелища — сражение на большой арене пеших и конных бойцов с доведённым до ярости быком” [5]. Эта практика зародилась в Испании и является её культурной традицией, существующей и сегодня. Дискуссии о допустимости и целесообразности её сохранения в качестве элемента культурного наследия Испании или отказа от неё из-за её жестокости разделяют испанское общество. Эта тема отражается и в испанских средствах массовой информации, занимающих различные политические позиции. В онлайн-версиях ряда крупнейших испанских СМИ существуют специализированные разделы “Toros” (“Быки”), посвящённые новостям корриды, что свидетельствует об устойчивом присутствии темы корриды в испанском общественном дискурсе, причём характер репрезентации корриды варьируется в зависимости от политической ориентации конкретного медиаресурса.  Репрезентация данной темы в СМИ отражает не только отношение к культурному наследию, но и более широкие идеологические установки, что делает её анализ релевантным в рамках медиалингвистики и лингвокультурологии. В данной работе будет проведён анализ медиатекстов о корриде с лингвокультурологической точки зрения. </w:t>
      </w:r>
    </w:p>
    <w:p w:rsidR="00000000" w:rsidDel="00000000" w:rsidP="00000000" w:rsidRDefault="00000000" w:rsidRPr="00000000" w14:paraId="00000008">
      <w:pPr>
        <w:ind w:firstLine="397"/>
        <w:jc w:val="both"/>
        <w:rPr>
          <w:sz w:val="4"/>
          <w:szCs w:val="4"/>
        </w:rPr>
      </w:pPr>
      <w:bookmarkStart w:colFirst="0" w:colLast="0" w:name="_scn77g262oct" w:id="0"/>
      <w:bookmarkEnd w:id="0"/>
      <w:r w:rsidDel="00000000" w:rsidR="00000000" w:rsidRPr="00000000">
        <w:rPr>
          <w:rtl w:val="0"/>
        </w:rPr>
        <w:t xml:space="preserve">Многие средства массовой информации являются политически предвзятыми. За отбор материала для СМИ ответственны люди, которые осознанно или неосознанно могут проецировать свои политические воззрения на освещение событий. Существуют различные виды политической предвзятости, которые могут быть присущи как целым СМИ, так и отдельным авторам: предвзятость выбора (gatekeeping/selection bias), предвзятость освещения фактов (issue and facts/coverage bias), предвзятость формулировок (framing bias) и идеологическая предвзятость (ideological stand/statement bias) [2]. Испанские средства массовой информации в целом политически поляризованы: крупнейшие новостные СМИ можно разделить на 2 кластера: близкие к левым партиям UP и PSOE,  и близкие к правым и ультраправым партиям Cs, PP и Vox [1]. </w:t>
      </w:r>
      <w:r w:rsidDel="00000000" w:rsidR="00000000" w:rsidRPr="00000000">
        <w:rPr>
          <w:rtl w:val="0"/>
        </w:rPr>
      </w:r>
    </w:p>
    <w:p w:rsidR="00000000" w:rsidDel="00000000" w:rsidP="00000000" w:rsidRDefault="00000000" w:rsidRPr="00000000" w14:paraId="00000009">
      <w:pPr>
        <w:ind w:firstLine="397"/>
        <w:jc w:val="both"/>
        <w:rPr/>
      </w:pPr>
      <w:r w:rsidDel="00000000" w:rsidR="00000000" w:rsidRPr="00000000">
        <w:rPr>
          <w:rtl w:val="0"/>
        </w:rPr>
        <w:t xml:space="preserve">Таким образом, исследованиями подтверждено, что испанский медиадискурс поляризован и политически предвзят, поэтому изучение освещения одной темы в СМИ разной политической направленности представляет научный интерес.</w:t>
      </w:r>
    </w:p>
    <w:p w:rsidR="00000000" w:rsidDel="00000000" w:rsidP="00000000" w:rsidRDefault="00000000" w:rsidRPr="00000000" w14:paraId="0000000A">
      <w:pPr>
        <w:ind w:firstLine="397"/>
        <w:jc w:val="both"/>
        <w:rPr/>
      </w:pPr>
      <w:r w:rsidDel="00000000" w:rsidR="00000000" w:rsidRPr="00000000">
        <w:rPr>
          <w:b w:val="1"/>
          <w:bCs w:val="1"/>
          <w:rtl w:val="0"/>
        </w:rPr>
        <w:t xml:space="preserve">Актуальность </w:t>
      </w:r>
      <w:r w:rsidDel="00000000" w:rsidR="00000000" w:rsidRPr="00000000">
        <w:rPr>
          <w:rtl w:val="0"/>
        </w:rPr>
        <w:t xml:space="preserve">исследования обусловлена устойчивым присутствием темы корриды в испанском массмедийном дискурсе и её высокой культурной и ценностной значимостью для современного испанского общества. Несмотря на наличие исследований, посвящённых репрезентации корриды в СМИ, в большинстве из них недостаточно учитывается влияние политической ориентации медиаресурсов на способы интерпретации данной темы. В связи с политической поляризацией испанских СМИ актуальным представляется лингвокультурологический анализ репрезентации корриды с учётом политического уклона изданий.</w:t>
      </w:r>
    </w:p>
    <w:p w:rsidR="00000000" w:rsidDel="00000000" w:rsidP="00000000" w:rsidRDefault="00000000" w:rsidRPr="00000000" w14:paraId="0000000B">
      <w:pPr>
        <w:ind w:firstLine="397"/>
        <w:jc w:val="both"/>
        <w:rPr/>
      </w:pPr>
      <w:r w:rsidDel="00000000" w:rsidR="00000000" w:rsidRPr="00000000">
        <w:rPr>
          <w:rtl w:val="0"/>
        </w:rPr>
        <w:t xml:space="preserve">В качестве </w:t>
      </w:r>
      <w:r w:rsidDel="00000000" w:rsidR="00000000" w:rsidRPr="00000000">
        <w:rPr>
          <w:b w:val="1"/>
          <w:bCs w:val="1"/>
          <w:rtl w:val="0"/>
        </w:rPr>
        <w:t xml:space="preserve">объекта</w:t>
      </w:r>
      <w:r w:rsidDel="00000000" w:rsidR="00000000" w:rsidRPr="00000000">
        <w:rPr>
          <w:rtl w:val="0"/>
        </w:rPr>
        <w:t xml:space="preserve"> исследования выступил испанский массмедийный дискурс.  </w:t>
      </w:r>
      <w:r w:rsidDel="00000000" w:rsidR="00000000" w:rsidRPr="00000000">
        <w:rPr>
          <w:b w:val="1"/>
          <w:bCs w:val="1"/>
          <w:rtl w:val="0"/>
        </w:rPr>
        <w:t xml:space="preserve">Предмет </w:t>
      </w:r>
      <w:r w:rsidDel="00000000" w:rsidR="00000000" w:rsidRPr="00000000">
        <w:rPr>
          <w:rtl w:val="0"/>
        </w:rPr>
        <w:t xml:space="preserve">исследования — лингвокультурологические особенности репрезентации темы корриды в изданиях с различным политическим уклоном. </w:t>
      </w:r>
      <w:r w:rsidDel="00000000" w:rsidR="00000000" w:rsidRPr="00000000">
        <w:rPr>
          <w:b w:val="1"/>
          <w:bCs w:val="1"/>
          <w:rtl w:val="0"/>
        </w:rPr>
        <w:t xml:space="preserve">Цель исследования - </w:t>
      </w:r>
      <w:r w:rsidDel="00000000" w:rsidR="00000000" w:rsidRPr="00000000">
        <w:rPr>
          <w:rtl w:val="0"/>
        </w:rPr>
        <w:t xml:space="preserve">проанализировать лингвокультурологический аспект репрезентации темы корриды в испанских СМИ.  </w:t>
      </w:r>
    </w:p>
    <w:p w:rsidR="00000000" w:rsidDel="00000000" w:rsidP="00000000" w:rsidRDefault="00000000" w:rsidRPr="00000000" w14:paraId="0000000C">
      <w:pPr>
        <w:ind w:firstLine="397"/>
        <w:jc w:val="both"/>
        <w:rPr/>
      </w:pPr>
      <w:r w:rsidDel="00000000" w:rsidR="00000000" w:rsidRPr="00000000">
        <w:rPr>
          <w:b w:val="1"/>
          <w:bCs w:val="1"/>
          <w:rtl w:val="0"/>
        </w:rPr>
        <w:t xml:space="preserve">Практический материал - </w:t>
      </w:r>
      <w:r w:rsidDel="00000000" w:rsidR="00000000" w:rsidRPr="00000000">
        <w:rPr>
          <w:rtl w:val="0"/>
        </w:rPr>
        <w:t xml:space="preserve"> корпус статей, посвящённых корриде, в крупнейших испанских СМИ разной политической направленности за 2025 год (</w:t>
      </w:r>
      <w:r w:rsidDel="00000000" w:rsidR="00000000" w:rsidRPr="00000000">
        <w:rPr>
          <w:i w:val="1"/>
          <w:iCs w:val="1"/>
          <w:rtl w:val="0"/>
        </w:rPr>
        <w:t xml:space="preserve">El País, ABC, El Mundo, La Razón</w:t>
      </w:r>
      <w:r w:rsidDel="00000000" w:rsidR="00000000" w:rsidRPr="00000000">
        <w:rPr>
          <w:rtl w:val="0"/>
        </w:rPr>
        <w:t xml:space="preserve">), а именно статьи из раздела “Toros” (быки), который есть в каждом из данных СМИ. В качестве </w:t>
      </w:r>
      <w:r w:rsidDel="00000000" w:rsidR="00000000" w:rsidRPr="00000000">
        <w:rPr>
          <w:b w:val="1"/>
          <w:bCs w:val="1"/>
          <w:rtl w:val="0"/>
        </w:rPr>
        <w:t xml:space="preserve">теоретического материала</w:t>
      </w:r>
      <w:r w:rsidDel="00000000" w:rsidR="00000000" w:rsidRPr="00000000">
        <w:rPr>
          <w:rtl w:val="0"/>
        </w:rPr>
        <w:t xml:space="preserve"> данное исследование опирается на труды Т.Г. Добросклонской по медиалингвистике, такие как “Медиалингвистика: системный подход к изучению языка СМИ” и “Медиадискурс как объект лингвистики и межкультурной коммуникации”, а также на классификацию проявлений предвзятости СМИ, предложенную Ральфом Крестелом и Константиной Лазариду. </w:t>
      </w:r>
    </w:p>
    <w:p w:rsidR="00000000" w:rsidDel="00000000" w:rsidP="00000000" w:rsidRDefault="00000000" w:rsidRPr="00000000" w14:paraId="0000000D">
      <w:pPr>
        <w:ind w:firstLine="397"/>
        <w:jc w:val="both"/>
        <w:rPr/>
      </w:pPr>
      <w:r w:rsidDel="00000000" w:rsidR="00000000" w:rsidRPr="00000000">
        <w:rPr>
          <w:rtl w:val="0"/>
        </w:rPr>
        <w:t xml:space="preserve">Проведённое исследование позволяет сделать </w:t>
      </w:r>
      <w:r w:rsidDel="00000000" w:rsidR="00000000" w:rsidRPr="00000000">
        <w:rPr>
          <w:b w:val="1"/>
          <w:bCs w:val="1"/>
          <w:rtl w:val="0"/>
        </w:rPr>
        <w:t xml:space="preserve">вывод</w:t>
      </w:r>
      <w:r w:rsidDel="00000000" w:rsidR="00000000" w:rsidRPr="00000000">
        <w:rPr>
          <w:rtl w:val="0"/>
        </w:rPr>
        <w:t xml:space="preserve"> о том, что репрезентация темы корриды в испанских СМИ носит ярко выраженный идеологически обусловленный характер. В ходе исследования было выявлено, что при освещении темы корриды в испанских СМИ присутствуют различные виды политической предвзятости. Например, было отмечено, что СМИ, традиционно относимых в научной литературе к левым или левоцентристским (таким, как El País), уделялось особое внимание травмам тореадоров и другим негативным последствиям корриды [3], в то время как в правоориентированных (например, ABC) СМИ присутствовало больше информации о позитивных событиях, таких, как вручение связанных с корридой наград [4], что свидетельствует о предвзятости освещения фактов (issue and facts/coverage bias) с обеих сторон политического спектра. Кроме того, в статьях и заголовках была замечена предвзятость формулировок (framing bias): в то время, как в правых СМИ присутствует тенденция использования позитивно окрашенных формулировок и описания корриды как акта героизма тореадора, в левых СМИ присутствует больше  негативной оценочной лексики. Коррида в медиадискурсе функционирует как культурный концепт с высокой степенью интерпретационной вариативности и выступает инструментом конструирования ценностных и политических оппозиций в современном испанском обществе.</w:t>
      </w:r>
    </w:p>
    <w:p w:rsidR="00000000" w:rsidDel="00000000" w:rsidP="00000000" w:rsidRDefault="00000000" w:rsidRPr="00000000" w14:paraId="0000000E">
      <w:pPr>
        <w:ind w:firstLine="397"/>
        <w:jc w:val="both"/>
        <w:rPr/>
      </w:pPr>
      <w:r w:rsidDel="00000000" w:rsidR="00000000" w:rsidRPr="00000000">
        <w:rPr>
          <w:rtl w:val="0"/>
        </w:rPr>
      </w:r>
    </w:p>
    <w:p w:rsidR="00000000" w:rsidDel="00000000" w:rsidP="00000000" w:rsidRDefault="00000000" w:rsidRPr="00000000" w14:paraId="0000000F">
      <w:pPr>
        <w:jc w:val="both"/>
        <w:rPr>
          <w:b w:val="1"/>
          <w:bCs w:val="1"/>
        </w:rPr>
      </w:pPr>
      <w:r w:rsidDel="00000000" w:rsidR="00000000" w:rsidRPr="00000000">
        <w:rPr>
          <w:b w:val="1"/>
          <w:bCs w:val="1"/>
          <w:rtl w:val="0"/>
        </w:rPr>
        <w:t xml:space="preserve">Литература</w:t>
      </w:r>
    </w:p>
    <w:p w:rsidR="00000000" w:rsidDel="00000000" w:rsidP="00000000" w:rsidRDefault="00000000" w:rsidRPr="00000000" w14:paraId="00000010">
      <w:pPr>
        <w:numPr>
          <w:ilvl w:val="0"/>
          <w:numId w:val="1"/>
        </w:numPr>
        <w:ind w:left="720" w:hanging="360"/>
        <w:jc w:val="both"/>
        <w:rPr/>
      </w:pPr>
      <w:r w:rsidDel="00000000" w:rsidR="00000000" w:rsidRPr="00000000">
        <w:rPr>
          <w:rtl w:val="0"/>
        </w:rPr>
        <w:t xml:space="preserve">Guerrero-Solé F. The ideology </w:t>
      </w:r>
      <w:r w:rsidDel="00000000" w:rsidR="00000000" w:rsidRPr="00000000">
        <w:rPr>
          <w:rtl w:val="0"/>
        </w:rPr>
        <w:t xml:space="preserve">of media</w:t>
      </w:r>
      <w:r w:rsidDel="00000000" w:rsidR="00000000" w:rsidRPr="00000000">
        <w:rPr>
          <w:rtl w:val="0"/>
        </w:rPr>
        <w:t xml:space="preserve">. Measuring the political leaning of Spanish news media through Twitter users’ interactions //Communication &amp; Society. – 2022. – Т. 35. – №. 1. – С. 29-43.</w:t>
      </w:r>
    </w:p>
    <w:p w:rsidR="00000000" w:rsidDel="00000000" w:rsidP="00000000" w:rsidRDefault="00000000" w:rsidRPr="00000000" w14:paraId="00000011">
      <w:pPr>
        <w:numPr>
          <w:ilvl w:val="0"/>
          <w:numId w:val="1"/>
        </w:numPr>
        <w:ind w:left="720" w:hanging="360"/>
        <w:jc w:val="both"/>
        <w:rPr/>
      </w:pPr>
      <w:r w:rsidDel="00000000" w:rsidR="00000000" w:rsidRPr="00000000">
        <w:rPr>
          <w:rtl w:val="0"/>
        </w:rPr>
        <w:t xml:space="preserve">Lazaridou K., Krestel R. Identifying political bias in news articles //Bulletin of the IEEE TCDL. – 2016. – Т. 12. – №. 2. – С. 1-12.</w:t>
      </w:r>
    </w:p>
    <w:p w:rsidR="00000000" w:rsidDel="00000000" w:rsidP="00000000" w:rsidRDefault="00000000" w:rsidRPr="00000000" w14:paraId="00000012">
      <w:pPr>
        <w:numPr>
          <w:ilvl w:val="0"/>
          <w:numId w:val="1"/>
        </w:numPr>
        <w:ind w:left="720" w:hanging="360"/>
        <w:jc w:val="both"/>
        <w:rPr/>
      </w:pPr>
      <w:r w:rsidDel="00000000" w:rsidR="00000000" w:rsidRPr="00000000">
        <w:rPr>
          <w:rtl w:val="0"/>
        </w:rPr>
        <w:t xml:space="preserve">Toros // ABC URL: https://www.abc.es/cultura/toros/ (дата обращения: 23.02.2026).</w:t>
      </w:r>
    </w:p>
    <w:p w:rsidR="00000000" w:rsidDel="00000000" w:rsidP="00000000" w:rsidRDefault="00000000" w:rsidRPr="00000000" w14:paraId="00000013">
      <w:pPr>
        <w:numPr>
          <w:ilvl w:val="0"/>
          <w:numId w:val="1"/>
        </w:numPr>
        <w:ind w:left="720" w:hanging="360"/>
        <w:jc w:val="both"/>
        <w:rPr/>
      </w:pPr>
      <w:r w:rsidDel="00000000" w:rsidR="00000000" w:rsidRPr="00000000">
        <w:rPr>
          <w:rtl w:val="0"/>
        </w:rPr>
        <w:t xml:space="preserve">Toros // El País URL: https://elpais.com/noticias/toros/ (дата обращения: 25.02.2026).</w:t>
      </w:r>
    </w:p>
    <w:p w:rsidR="00000000" w:rsidDel="00000000" w:rsidP="00000000" w:rsidRDefault="00000000" w:rsidRPr="00000000" w14:paraId="00000014">
      <w:pPr>
        <w:numPr>
          <w:ilvl w:val="0"/>
          <w:numId w:val="1"/>
        </w:numPr>
        <w:ind w:left="720" w:hanging="360"/>
        <w:jc w:val="both"/>
        <w:rPr/>
      </w:pPr>
      <w:r w:rsidDel="00000000" w:rsidR="00000000" w:rsidRPr="00000000">
        <w:rPr>
          <w:rtl w:val="0"/>
        </w:rPr>
        <w:t xml:space="preserve">Крысин Л. П. Современный словарь иностранных слов. — М.: АСТ-ПРЕСС КНИГА, 2012. — 416 с.</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b w:val="1"/>
          <w:bCs w:val="1"/>
        </w:rPr>
      </w:pPr>
      <w:r w:rsidDel="00000000" w:rsidR="00000000" w:rsidRPr="00000000">
        <w:rPr>
          <w:rtl w:val="0"/>
        </w:rPr>
      </w:r>
    </w:p>
    <w:p w:rsidR="00000000" w:rsidDel="00000000" w:rsidP="00000000" w:rsidRDefault="00000000" w:rsidRPr="00000000" w14:paraId="00000017">
      <w:pPr>
        <w:jc w:val="both"/>
        <w:rPr>
          <w:b w:val="1"/>
          <w:bCs w:val="1"/>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b w:val="1"/>
          <w:bCs w:val="1"/>
        </w:rPr>
      </w:pPr>
      <w:r w:rsidDel="00000000" w:rsidR="00000000" w:rsidRPr="00000000">
        <w:rPr>
          <w:rtl w:val="0"/>
        </w:rPr>
      </w:r>
    </w:p>
    <w:p w:rsidR="00000000" w:rsidDel="00000000" w:rsidP="00000000" w:rsidRDefault="00000000" w:rsidRPr="00000000" w14:paraId="0000001A">
      <w:pPr>
        <w:jc w:val="center"/>
        <w:rPr>
          <w:i w:val="1"/>
          <w:iCs w:val="1"/>
        </w:rPr>
      </w:pPr>
      <w:r w:rsidDel="00000000" w:rsidR="00000000" w:rsidRPr="00000000">
        <w:rPr>
          <w:rtl w:val="0"/>
        </w:rPr>
      </w:r>
    </w:p>
    <w:p w:rsidR="00000000" w:rsidDel="00000000" w:rsidP="00000000" w:rsidRDefault="00000000" w:rsidRPr="00000000" w14:paraId="0000001B">
      <w:pPr>
        <w:jc w:val="center"/>
        <w:rPr>
          <w:i w:val="1"/>
          <w:iCs w:val="1"/>
        </w:rPr>
      </w:pPr>
      <w:r w:rsidDel="00000000" w:rsidR="00000000" w:rsidRPr="00000000">
        <w:rPr>
          <w:rtl w:val="0"/>
        </w:rPr>
      </w:r>
    </w:p>
    <w:p w:rsidR="00000000" w:rsidDel="00000000" w:rsidP="00000000" w:rsidRDefault="00000000" w:rsidRPr="00000000" w14:paraId="0000001C">
      <w:pPr>
        <w:jc w:val="center"/>
        <w:rPr>
          <w:i w:val="1"/>
          <w:iCs w:val="1"/>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sectPr>
      <w:pgSz w:h="16838" w:w="11906" w:orient="portrait"/>
      <w:pgMar w:bottom="1133" w:top="1133" w:left="1360" w:right="1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yanovskayavms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