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03438" w14:textId="77777777" w:rsidR="00F94402" w:rsidRDefault="000A49D7" w:rsidP="00FA7A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A49D7">
        <w:rPr>
          <w:rFonts w:ascii="Times New Roman" w:hAnsi="Times New Roman"/>
          <w:b/>
          <w:bCs/>
          <w:sz w:val="24"/>
          <w:szCs w:val="24"/>
        </w:rPr>
        <w:t xml:space="preserve">Биолюминесцентный экспресс-метод определения </w:t>
      </w:r>
      <w:r w:rsidR="005B2E6F">
        <w:rPr>
          <w:rFonts w:ascii="Times New Roman" w:hAnsi="Times New Roman"/>
          <w:b/>
          <w:bCs/>
          <w:sz w:val="24"/>
          <w:szCs w:val="24"/>
        </w:rPr>
        <w:t xml:space="preserve">живых </w:t>
      </w:r>
      <w:r w:rsidRPr="000A49D7">
        <w:rPr>
          <w:rFonts w:ascii="Times New Roman" w:hAnsi="Times New Roman"/>
          <w:b/>
          <w:bCs/>
          <w:sz w:val="24"/>
          <w:szCs w:val="24"/>
        </w:rPr>
        <w:t>микроорганизмов в кисломолочных продуктах</w:t>
      </w:r>
    </w:p>
    <w:p w14:paraId="7C4039A2" w14:textId="77777777" w:rsidR="000A49D7" w:rsidRPr="001D3E38" w:rsidRDefault="000A49D7" w:rsidP="0002623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1D3E38">
        <w:rPr>
          <w:rStyle w:val="a3"/>
          <w:rFonts w:ascii="Times New Roman" w:hAnsi="Times New Roman"/>
          <w:i/>
          <w:iCs/>
          <w:color w:val="0F1115"/>
          <w:sz w:val="24"/>
          <w:szCs w:val="24"/>
          <w:shd w:val="clear" w:color="auto" w:fill="FFFFFF"/>
        </w:rPr>
        <w:t>Романюк А.С.</w:t>
      </w:r>
      <w:r w:rsidRPr="001D3E38">
        <w:rPr>
          <w:rStyle w:val="a3"/>
          <w:rFonts w:ascii="Times New Roman" w:hAnsi="Times New Roman"/>
          <w:i/>
          <w:iCs/>
          <w:color w:val="0F1115"/>
          <w:sz w:val="24"/>
          <w:szCs w:val="24"/>
          <w:shd w:val="clear" w:color="auto" w:fill="FFFFFF"/>
          <w:vertAlign w:val="superscript"/>
        </w:rPr>
        <w:t>1</w:t>
      </w:r>
      <w:r w:rsidR="00E35329" w:rsidRPr="001D3E38">
        <w:rPr>
          <w:rStyle w:val="a3"/>
          <w:rFonts w:ascii="Times New Roman" w:hAnsi="Times New Roman"/>
          <w:i/>
          <w:iCs/>
          <w:color w:val="0F1115"/>
          <w:sz w:val="24"/>
          <w:szCs w:val="24"/>
          <w:shd w:val="clear" w:color="auto" w:fill="FFFFFF"/>
          <w:vertAlign w:val="superscript"/>
        </w:rPr>
        <w:t>,</w:t>
      </w:r>
      <w:r w:rsidR="0018128F" w:rsidRPr="001D3E38">
        <w:rPr>
          <w:rStyle w:val="a3"/>
          <w:rFonts w:ascii="Times New Roman" w:hAnsi="Times New Roman"/>
          <w:i/>
          <w:iCs/>
          <w:color w:val="0F1115"/>
          <w:sz w:val="24"/>
          <w:szCs w:val="24"/>
          <w:shd w:val="clear" w:color="auto" w:fill="FFFFFF"/>
          <w:vertAlign w:val="superscript"/>
        </w:rPr>
        <w:t xml:space="preserve"> 2</w:t>
      </w:r>
      <w:r w:rsidRPr="001D3E38">
        <w:rPr>
          <w:rStyle w:val="a3"/>
          <w:rFonts w:ascii="Times New Roman" w:hAnsi="Times New Roman"/>
          <w:i/>
          <w:iCs/>
          <w:color w:val="0F1115"/>
          <w:sz w:val="24"/>
          <w:szCs w:val="24"/>
          <w:shd w:val="clear" w:color="auto" w:fill="FFFFFF"/>
        </w:rPr>
        <w:t>, Ломакина Г.Ю.</w:t>
      </w:r>
      <w:r w:rsidRPr="001D3E38">
        <w:rPr>
          <w:rStyle w:val="a3"/>
          <w:rFonts w:ascii="Times New Roman" w:hAnsi="Times New Roman"/>
          <w:i/>
          <w:iCs/>
          <w:color w:val="0F1115"/>
          <w:sz w:val="24"/>
          <w:szCs w:val="24"/>
          <w:shd w:val="clear" w:color="auto" w:fill="FFFFFF"/>
          <w:vertAlign w:val="superscript"/>
        </w:rPr>
        <w:t>1</w:t>
      </w:r>
    </w:p>
    <w:p w14:paraId="46EFEE44" w14:textId="77777777" w:rsidR="000A49D7" w:rsidRPr="001D3E38" w:rsidRDefault="000A49D7" w:rsidP="0002623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D3E38">
        <w:rPr>
          <w:rFonts w:ascii="Times New Roman" w:hAnsi="Times New Roman"/>
          <w:i/>
          <w:sz w:val="24"/>
          <w:szCs w:val="24"/>
        </w:rPr>
        <w:t xml:space="preserve">Студент, </w:t>
      </w:r>
      <w:r w:rsidR="001D3E38" w:rsidRPr="001D3E38">
        <w:rPr>
          <w:rFonts w:ascii="Times New Roman" w:hAnsi="Times New Roman"/>
          <w:i/>
          <w:sz w:val="24"/>
          <w:szCs w:val="24"/>
        </w:rPr>
        <w:t>1</w:t>
      </w:r>
      <w:r w:rsidRPr="001D3E38">
        <w:rPr>
          <w:rFonts w:ascii="Times New Roman" w:hAnsi="Times New Roman"/>
          <w:i/>
          <w:sz w:val="24"/>
          <w:szCs w:val="24"/>
        </w:rPr>
        <w:t xml:space="preserve"> курс магистратуры</w:t>
      </w:r>
    </w:p>
    <w:p w14:paraId="7D948EA0" w14:textId="77777777" w:rsidR="0018128F" w:rsidRPr="001D3E38" w:rsidRDefault="00101455" w:rsidP="00026231">
      <w:pPr>
        <w:spacing w:after="0" w:line="240" w:lineRule="auto"/>
        <w:contextualSpacing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1D3E38"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  <w:lang w:eastAsia="ru-RU"/>
        </w:rPr>
        <w:t>1</w:t>
      </w:r>
      <w:r w:rsidRPr="001D3E3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МГУ имени М.В. Ломоносова, химический факультет, Москва, Россия</w:t>
      </w:r>
    </w:p>
    <w:p w14:paraId="47308DDB" w14:textId="77777777" w:rsidR="00FA7AEB" w:rsidRPr="001D3E38" w:rsidRDefault="0018128F" w:rsidP="00026231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1D3E38"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  <w:lang w:eastAsia="ru-RU"/>
        </w:rPr>
        <w:t>2</w:t>
      </w:r>
      <w:r w:rsidRPr="001D3E3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МГТУ им. Н.Э. Баумана, Москва, Россия</w:t>
      </w:r>
      <w:r w:rsidR="00101455" w:rsidRPr="001D3E3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br/>
      </w:r>
      <w:r w:rsidR="00FA7AEB" w:rsidRPr="001D3E38">
        <w:rPr>
          <w:rStyle w:val="a4"/>
          <w:rFonts w:ascii="Times New Roman" w:hAnsi="Times New Roman"/>
          <w:color w:val="0F1115"/>
          <w:sz w:val="24"/>
          <w:szCs w:val="24"/>
          <w:shd w:val="clear" w:color="auto" w:fill="FFFFFF"/>
        </w:rPr>
        <w:t>E-mail: </w:t>
      </w:r>
      <w:r w:rsidR="00FA7AEB" w:rsidRPr="001D3E38">
        <w:rPr>
          <w:rFonts w:ascii="Times New Roman" w:hAnsi="Times New Roman"/>
          <w:i/>
          <w:sz w:val="24"/>
          <w:szCs w:val="24"/>
          <w:u w:val="single"/>
          <w:lang w:val="en-US"/>
        </w:rPr>
        <w:t>romal</w:t>
      </w:r>
      <w:r w:rsidR="00FA7AEB" w:rsidRPr="001D3E38">
        <w:rPr>
          <w:rFonts w:ascii="Times New Roman" w:hAnsi="Times New Roman"/>
          <w:i/>
          <w:sz w:val="24"/>
          <w:szCs w:val="24"/>
          <w:u w:val="single"/>
        </w:rPr>
        <w:t>.</w:t>
      </w:r>
      <w:r w:rsidR="00FA7AEB" w:rsidRPr="001D3E38">
        <w:rPr>
          <w:rFonts w:ascii="Times New Roman" w:hAnsi="Times New Roman"/>
          <w:i/>
          <w:sz w:val="24"/>
          <w:szCs w:val="24"/>
          <w:u w:val="single"/>
          <w:lang w:val="en-US"/>
        </w:rPr>
        <w:t>alina</w:t>
      </w:r>
      <w:r w:rsidR="00FA7AEB" w:rsidRPr="001D3E38">
        <w:rPr>
          <w:rFonts w:ascii="Times New Roman" w:hAnsi="Times New Roman"/>
          <w:i/>
          <w:sz w:val="24"/>
          <w:szCs w:val="24"/>
          <w:u w:val="single"/>
        </w:rPr>
        <w:t>@</w:t>
      </w:r>
      <w:r w:rsidR="00FA7AEB" w:rsidRPr="001D3E38">
        <w:rPr>
          <w:rFonts w:ascii="Times New Roman" w:hAnsi="Times New Roman"/>
          <w:i/>
          <w:sz w:val="24"/>
          <w:szCs w:val="24"/>
          <w:u w:val="single"/>
          <w:lang w:val="en-US"/>
        </w:rPr>
        <w:t>yandex</w:t>
      </w:r>
      <w:r w:rsidR="00FA7AEB" w:rsidRPr="001D3E38">
        <w:rPr>
          <w:rFonts w:ascii="Times New Roman" w:hAnsi="Times New Roman"/>
          <w:i/>
          <w:sz w:val="24"/>
          <w:szCs w:val="24"/>
          <w:u w:val="single"/>
        </w:rPr>
        <w:t>.</w:t>
      </w:r>
      <w:r w:rsidR="00FA7AEB" w:rsidRPr="001D3E38">
        <w:rPr>
          <w:rFonts w:ascii="Times New Roman" w:hAnsi="Times New Roman"/>
          <w:i/>
          <w:sz w:val="24"/>
          <w:szCs w:val="24"/>
          <w:u w:val="single"/>
          <w:lang w:val="en-US"/>
        </w:rPr>
        <w:t>ru</w:t>
      </w:r>
    </w:p>
    <w:p w14:paraId="2CBEDC9B" w14:textId="79ED8D0D" w:rsidR="00262C09" w:rsidRPr="00FA7AEB" w:rsidRDefault="00262C09" w:rsidP="00262C09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E72C37">
        <w:rPr>
          <w:rFonts w:ascii="Times New Roman" w:hAnsi="Times New Roman"/>
          <w:sz w:val="24"/>
          <w:szCs w:val="24"/>
        </w:rPr>
        <w:t xml:space="preserve">В настоящее время растет интерес к разработке новых продуктов питания, содержащих </w:t>
      </w:r>
      <w:r>
        <w:rPr>
          <w:rFonts w:ascii="Times New Roman" w:hAnsi="Times New Roman"/>
          <w:sz w:val="24"/>
          <w:szCs w:val="24"/>
        </w:rPr>
        <w:t xml:space="preserve">живые </w:t>
      </w:r>
      <w:r w:rsidRPr="00E72C37">
        <w:rPr>
          <w:rFonts w:ascii="Times New Roman" w:hAnsi="Times New Roman"/>
          <w:sz w:val="24"/>
          <w:szCs w:val="24"/>
        </w:rPr>
        <w:t>пробиотические микроорганизмы</w:t>
      </w:r>
      <w:r>
        <w:rPr>
          <w:rFonts w:ascii="Times New Roman" w:hAnsi="Times New Roman"/>
          <w:sz w:val="24"/>
          <w:szCs w:val="24"/>
        </w:rPr>
        <w:t>.</w:t>
      </w:r>
      <w:r w:rsidRPr="00E72C37">
        <w:rPr>
          <w:rFonts w:ascii="Times New Roman" w:hAnsi="Times New Roman"/>
          <w:sz w:val="24"/>
          <w:szCs w:val="24"/>
        </w:rPr>
        <w:t xml:space="preserve"> Однако мониторинг выживаемости пробиотических культур в пищевых продуктах </w:t>
      </w:r>
      <w:r>
        <w:rPr>
          <w:rFonts w:ascii="Times New Roman" w:hAnsi="Times New Roman"/>
          <w:sz w:val="24"/>
          <w:szCs w:val="24"/>
        </w:rPr>
        <w:t xml:space="preserve">серьезно </w:t>
      </w:r>
      <w:r w:rsidRPr="00E72C37">
        <w:rPr>
          <w:rFonts w:ascii="Times New Roman" w:hAnsi="Times New Roman"/>
          <w:sz w:val="24"/>
          <w:szCs w:val="24"/>
        </w:rPr>
        <w:t xml:space="preserve">затруднен </w:t>
      </w:r>
      <w:r>
        <w:rPr>
          <w:rFonts w:ascii="Times New Roman" w:hAnsi="Times New Roman"/>
          <w:sz w:val="24"/>
          <w:szCs w:val="24"/>
        </w:rPr>
        <w:t xml:space="preserve">из-за </w:t>
      </w:r>
      <w:r w:rsidRPr="00E72C37">
        <w:rPr>
          <w:rFonts w:ascii="Times New Roman" w:hAnsi="Times New Roman"/>
          <w:sz w:val="24"/>
          <w:szCs w:val="24"/>
        </w:rPr>
        <w:t>отсутстви</w:t>
      </w:r>
      <w:r>
        <w:rPr>
          <w:rFonts w:ascii="Times New Roman" w:hAnsi="Times New Roman"/>
          <w:sz w:val="24"/>
          <w:szCs w:val="24"/>
        </w:rPr>
        <w:t>я</w:t>
      </w:r>
      <w:r w:rsidRPr="00E72C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быстрых </w:t>
      </w:r>
      <w:r w:rsidRPr="00E72C37">
        <w:rPr>
          <w:rFonts w:ascii="Times New Roman" w:hAnsi="Times New Roman"/>
          <w:sz w:val="24"/>
          <w:szCs w:val="24"/>
        </w:rPr>
        <w:t xml:space="preserve">чувствительных методов </w:t>
      </w:r>
      <w:r>
        <w:rPr>
          <w:rFonts w:ascii="Times New Roman" w:hAnsi="Times New Roman"/>
          <w:sz w:val="24"/>
          <w:szCs w:val="24"/>
        </w:rPr>
        <w:t>их количественной оценки</w:t>
      </w:r>
      <w:r w:rsidRPr="00E72C3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7AEB">
        <w:rPr>
          <w:rFonts w:ascii="Times New Roman" w:hAnsi="Times New Roman"/>
          <w:sz w:val="24"/>
          <w:szCs w:val="24"/>
        </w:rPr>
        <w:t>Одним из перспективных подходов является биолюминесцентный анализ, основанный на определении аденозинтрифосфата (АТФ) – универсального маркера жизнеспособн</w:t>
      </w:r>
      <w:r>
        <w:rPr>
          <w:rFonts w:ascii="Times New Roman" w:hAnsi="Times New Roman"/>
          <w:sz w:val="24"/>
          <w:szCs w:val="24"/>
        </w:rPr>
        <w:t>ости</w:t>
      </w:r>
      <w:r w:rsidRPr="00FA7AEB">
        <w:rPr>
          <w:rFonts w:ascii="Times New Roman" w:hAnsi="Times New Roman"/>
          <w:sz w:val="24"/>
          <w:szCs w:val="24"/>
        </w:rPr>
        <w:t xml:space="preserve"> клеток </w:t>
      </w:r>
      <w:r>
        <w:rPr>
          <w:rFonts w:ascii="Times New Roman" w:hAnsi="Times New Roman"/>
          <w:sz w:val="24"/>
          <w:szCs w:val="24"/>
        </w:rPr>
        <w:t xml:space="preserve">[1]. </w:t>
      </w:r>
      <w:r w:rsidRPr="00DF1897">
        <w:rPr>
          <w:rFonts w:ascii="Times New Roman" w:hAnsi="Times New Roman"/>
          <w:sz w:val="24"/>
          <w:szCs w:val="24"/>
        </w:rPr>
        <w:t>Реакция окисления люциферина, катализируемая люциферазой</w:t>
      </w:r>
      <w:r w:rsidR="009F51F5">
        <w:rPr>
          <w:rFonts w:ascii="Times New Roman" w:hAnsi="Times New Roman"/>
          <w:sz w:val="24"/>
          <w:szCs w:val="24"/>
        </w:rPr>
        <w:t xml:space="preserve"> светляков</w:t>
      </w:r>
      <w:r w:rsidRPr="00DF1897">
        <w:rPr>
          <w:rFonts w:ascii="Times New Roman" w:hAnsi="Times New Roman"/>
          <w:sz w:val="24"/>
          <w:szCs w:val="24"/>
        </w:rPr>
        <w:t xml:space="preserve">, сопровождается испусканием света, интенсивность которого пропорциональна концентрации АТФ. </w:t>
      </w:r>
      <w:r>
        <w:rPr>
          <w:rFonts w:ascii="Times New Roman" w:hAnsi="Times New Roman"/>
          <w:sz w:val="24"/>
          <w:szCs w:val="24"/>
        </w:rPr>
        <w:t>Цель данной работы –</w:t>
      </w:r>
      <w:r w:rsidRPr="00FA7A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разработка </w:t>
      </w:r>
      <w:r w:rsidRPr="00FA7AEB">
        <w:rPr>
          <w:rFonts w:ascii="Times New Roman" w:hAnsi="Times New Roman"/>
          <w:sz w:val="24"/>
          <w:szCs w:val="24"/>
        </w:rPr>
        <w:t>биолюминесцентного</w:t>
      </w:r>
      <w:r>
        <w:rPr>
          <w:rFonts w:ascii="Times New Roman" w:hAnsi="Times New Roman"/>
          <w:sz w:val="24"/>
          <w:szCs w:val="24"/>
        </w:rPr>
        <w:t xml:space="preserve"> экспресс-метода </w:t>
      </w:r>
      <w:r w:rsidRPr="00FA7AEB">
        <w:rPr>
          <w:rFonts w:ascii="Times New Roman" w:hAnsi="Times New Roman"/>
          <w:sz w:val="24"/>
          <w:szCs w:val="24"/>
        </w:rPr>
        <w:t>для количественного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7AEB">
        <w:rPr>
          <w:rFonts w:ascii="Times New Roman" w:hAnsi="Times New Roman"/>
          <w:sz w:val="24"/>
          <w:szCs w:val="24"/>
        </w:rPr>
        <w:t xml:space="preserve">определения </w:t>
      </w:r>
      <w:r>
        <w:rPr>
          <w:rFonts w:ascii="Times New Roman" w:hAnsi="Times New Roman"/>
          <w:sz w:val="24"/>
          <w:szCs w:val="24"/>
        </w:rPr>
        <w:t>общего содержания пробиотиков (живых лакто</w:t>
      </w:r>
      <w:r w:rsidR="0091784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, бифидо- и </w:t>
      </w:r>
      <w:r w:rsidRPr="00FA7AEB">
        <w:rPr>
          <w:rFonts w:ascii="Times New Roman" w:hAnsi="Times New Roman"/>
          <w:sz w:val="24"/>
          <w:szCs w:val="24"/>
        </w:rPr>
        <w:t>молочнокислых бактерий</w:t>
      </w:r>
      <w:r>
        <w:rPr>
          <w:rFonts w:ascii="Times New Roman" w:hAnsi="Times New Roman"/>
          <w:sz w:val="24"/>
          <w:szCs w:val="24"/>
        </w:rPr>
        <w:t>)</w:t>
      </w:r>
      <w:r w:rsidRPr="00FA7AEB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йогуртах.</w:t>
      </w:r>
    </w:p>
    <w:p w14:paraId="3121FC2D" w14:textId="77777777" w:rsidR="00D17048" w:rsidRDefault="00D17048" w:rsidP="00D17048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Объектами исследования служила продукция различных производителей с неистекшим сроком годности: йогурты «Lactica», «Vennʼs», питьевые йогурты </w:t>
      </w:r>
      <w:bookmarkStart w:id="0" w:name="_Hlk223897173"/>
      <w:r>
        <w:rPr>
          <w:rFonts w:ascii="Times New Roman" w:hAnsi="Times New Roman"/>
          <w:sz w:val="24"/>
          <w:szCs w:val="24"/>
        </w:rPr>
        <w:t>«</w:t>
      </w:r>
      <w:bookmarkStart w:id="1" w:name="_Hlk223897163"/>
      <w:r>
        <w:rPr>
          <w:rFonts w:ascii="Times New Roman" w:hAnsi="Times New Roman"/>
          <w:sz w:val="24"/>
          <w:szCs w:val="24"/>
        </w:rPr>
        <w:t>Actimuno</w:t>
      </w:r>
      <w:bookmarkEnd w:id="1"/>
      <w:r>
        <w:rPr>
          <w:rFonts w:ascii="Times New Roman" w:hAnsi="Times New Roman"/>
          <w:sz w:val="24"/>
          <w:szCs w:val="24"/>
        </w:rPr>
        <w:t>»</w:t>
      </w:r>
      <w:bookmarkEnd w:id="0"/>
      <w:r>
        <w:rPr>
          <w:rFonts w:ascii="Times New Roman" w:hAnsi="Times New Roman"/>
          <w:sz w:val="24"/>
          <w:szCs w:val="24"/>
        </w:rPr>
        <w:t xml:space="preserve">, </w:t>
      </w:r>
      <w:bookmarkStart w:id="2" w:name="_Hlk223897184"/>
      <w:r>
        <w:rPr>
          <w:rFonts w:ascii="Times New Roman" w:hAnsi="Times New Roman"/>
          <w:sz w:val="24"/>
          <w:szCs w:val="24"/>
        </w:rPr>
        <w:t>«Viola»</w:t>
      </w:r>
      <w:bookmarkEnd w:id="2"/>
      <w:r>
        <w:rPr>
          <w:rFonts w:ascii="Times New Roman" w:hAnsi="Times New Roman"/>
          <w:sz w:val="24"/>
          <w:szCs w:val="24"/>
        </w:rPr>
        <w:t xml:space="preserve">, «АктиБио», «Exponenta», домашний йогурт на закваске «Самоквашино», биотворог «Тёма» и др. с различным содержанием пробиотиков. Пробоподготовка включала предварительное разбавление образцов 0,9%-ным раствором NaCl (1:1, 1:2, 1:5). Для определения общего АТФ с помощью АТФ-реагента на основе люциферазы светляков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mingrelica</w:t>
      </w:r>
      <w:r>
        <w:rPr>
          <w:rFonts w:ascii="Times New Roman" w:hAnsi="Times New Roman"/>
          <w:sz w:val="24"/>
          <w:szCs w:val="24"/>
        </w:rPr>
        <w:t xml:space="preserve"> разбавленные образцы лизировали диметилсульфоксидом (ДМСО). Определение внеклеточного содержания АТР проводили в супернатанте после центрифугирования образца (10000 об/мин, 60 с). Содержание внутриклеточного АТФ, пропорциональное количеству клеток, сохранивших жизнеспособность, рассчитывали по разности </w:t>
      </w:r>
      <w:bookmarkStart w:id="3" w:name="_Hlk223892465"/>
      <w:r>
        <w:rPr>
          <w:rFonts w:ascii="Times New Roman" w:hAnsi="Times New Roman"/>
          <w:sz w:val="24"/>
          <w:szCs w:val="24"/>
        </w:rPr>
        <w:t>АТФвн</w:t>
      </w:r>
      <w:bookmarkEnd w:id="3"/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  <w:lang w:val="en-US"/>
        </w:rPr>
        <w:t>AT</w:t>
      </w:r>
      <w:r>
        <w:rPr>
          <w:rFonts w:ascii="Times New Roman" w:hAnsi="Times New Roman"/>
          <w:sz w:val="24"/>
          <w:szCs w:val="24"/>
        </w:rPr>
        <w:t>Фобщ–</w:t>
      </w:r>
      <w:bookmarkStart w:id="4" w:name="_Hlk223897015"/>
      <w:r>
        <w:rPr>
          <w:rFonts w:ascii="Times New Roman" w:hAnsi="Times New Roman"/>
          <w:sz w:val="24"/>
          <w:szCs w:val="24"/>
        </w:rPr>
        <w:t>АТФвнекл</w:t>
      </w:r>
      <w:bookmarkEnd w:id="4"/>
      <w:r>
        <w:rPr>
          <w:rFonts w:ascii="Times New Roman" w:hAnsi="Times New Roman"/>
          <w:sz w:val="24"/>
          <w:szCs w:val="24"/>
        </w:rPr>
        <w:t xml:space="preserve">. Интенсивность биолюминесценции измеряли на люминометре </w:t>
      </w:r>
      <w:r>
        <w:rPr>
          <w:rFonts w:ascii="Times New Roman" w:hAnsi="Times New Roman"/>
          <w:sz w:val="24"/>
          <w:szCs w:val="24"/>
          <w:lang w:val="en-US"/>
        </w:rPr>
        <w:t>FB</w:t>
      </w:r>
      <w:r>
        <w:rPr>
          <w:rFonts w:ascii="Times New Roman" w:hAnsi="Times New Roman"/>
          <w:sz w:val="24"/>
          <w:szCs w:val="24"/>
        </w:rPr>
        <w:t>-12 (</w:t>
      </w:r>
      <w:r>
        <w:rPr>
          <w:rFonts w:ascii="Times New Roman" w:hAnsi="Times New Roman"/>
          <w:sz w:val="24"/>
          <w:szCs w:val="24"/>
          <w:lang w:val="en-US"/>
        </w:rPr>
        <w:t>Berthold</w:t>
      </w:r>
      <w:r w:rsidRPr="00D170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Detection</w:t>
      </w:r>
      <w:r w:rsidRPr="00D170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Systems</w:t>
      </w:r>
      <w:r>
        <w:rPr>
          <w:rFonts w:ascii="Times New Roman" w:hAnsi="Times New Roman"/>
          <w:sz w:val="24"/>
          <w:szCs w:val="24"/>
        </w:rPr>
        <w:t xml:space="preserve">, Германия). В качестве контроля для подсчета микроорганизмов и определения удельного содержания АТФ в клетке использовали традиционный микробиологический метод посевов разведений на агаризованной питательной среде. </w:t>
      </w:r>
    </w:p>
    <w:p w14:paraId="7FD42A54" w14:textId="77777777" w:rsidR="00D17048" w:rsidRDefault="00D17048" w:rsidP="00D17048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Установлено, что предварительное разбавление образцов физраствором и использование метода добавок при определении АТФ позволяет учесть влияние матричных компонентов на ферментативную активность. Расчет КОЕ/мл по содержанию АТФвн показал, что все указанные образцы соответствуют заявленным производителем характеристикам и концентрация пробиотиков лежит в диапазоне 10</w:t>
      </w:r>
      <w:r>
        <w:rPr>
          <w:rFonts w:ascii="Times New Roman" w:hAnsi="Times New Roman"/>
          <w:sz w:val="24"/>
          <w:szCs w:val="24"/>
          <w:vertAlign w:val="superscript"/>
        </w:rPr>
        <w:t>6</w:t>
      </w:r>
      <w:r>
        <w:rPr>
          <w:rFonts w:ascii="Times New Roman" w:hAnsi="Times New Roman"/>
          <w:sz w:val="24"/>
          <w:szCs w:val="24"/>
        </w:rPr>
        <w:t>-10</w:t>
      </w:r>
      <w:r>
        <w:rPr>
          <w:rFonts w:ascii="Times New Roman" w:hAnsi="Times New Roman"/>
          <w:sz w:val="24"/>
          <w:szCs w:val="24"/>
          <w:vertAlign w:val="superscript"/>
        </w:rPr>
        <w:t>7</w:t>
      </w:r>
      <w:r>
        <w:rPr>
          <w:rFonts w:ascii="Times New Roman" w:hAnsi="Times New Roman"/>
          <w:sz w:val="24"/>
          <w:szCs w:val="24"/>
        </w:rPr>
        <w:t xml:space="preserve"> КОЕ/мл (в зависимости от вида продукции). Однако обнаружено, что образцы содержали различные концентрации АТФ вне клеток (10</w:t>
      </w:r>
      <w:r>
        <w:rPr>
          <w:rFonts w:ascii="Times New Roman" w:hAnsi="Times New Roman"/>
          <w:sz w:val="24"/>
          <w:szCs w:val="24"/>
          <w:vertAlign w:val="superscript"/>
        </w:rPr>
        <w:t>-6</w:t>
      </w:r>
      <w:r>
        <w:rPr>
          <w:rFonts w:ascii="Times New Roman" w:hAnsi="Times New Roman"/>
          <w:sz w:val="24"/>
          <w:szCs w:val="24"/>
        </w:rPr>
        <w:t>-10</w:t>
      </w:r>
      <w:r>
        <w:rPr>
          <w:rFonts w:ascii="Times New Roman" w:hAnsi="Times New Roman"/>
          <w:sz w:val="24"/>
          <w:szCs w:val="24"/>
          <w:vertAlign w:val="superscript"/>
        </w:rPr>
        <w:t>-10</w:t>
      </w:r>
      <w:r>
        <w:rPr>
          <w:rFonts w:ascii="Times New Roman" w:hAnsi="Times New Roman"/>
          <w:sz w:val="24"/>
          <w:szCs w:val="24"/>
        </w:rPr>
        <w:t xml:space="preserve"> М), источником которых являются разрушенные в ходе производства и хранения продукции клетки. Так, доля погибших клеток составила от 0,15% (питьевой йогурт «Actimuno») до 95% («Viola»).</w:t>
      </w:r>
    </w:p>
    <w:p w14:paraId="0968CC82" w14:textId="77777777" w:rsidR="00D17048" w:rsidRDefault="00D17048" w:rsidP="00D17048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биолюминесцентный АТФ-анализ может служить надежным экспресс-методом для контроля качества молочной продукции, содержащие пробиотики, обеспечивая получение результата в течение 5 – 10 мин.  </w:t>
      </w:r>
    </w:p>
    <w:p w14:paraId="147A5199" w14:textId="77777777" w:rsidR="00261F77" w:rsidRDefault="00261F77" w:rsidP="00AF5C26">
      <w:pPr>
        <w:spacing w:after="0" w:line="240" w:lineRule="auto"/>
        <w:ind w:firstLine="397"/>
        <w:jc w:val="both"/>
        <w:rPr>
          <w:rFonts w:ascii="Times New Roman" w:hAnsi="Times New Roman"/>
          <w:i/>
          <w:sz w:val="24"/>
          <w:szCs w:val="24"/>
        </w:rPr>
      </w:pPr>
      <w:r w:rsidRPr="001D3E38">
        <w:rPr>
          <w:rFonts w:ascii="Times New Roman" w:hAnsi="Times New Roman"/>
          <w:i/>
          <w:sz w:val="24"/>
          <w:szCs w:val="24"/>
        </w:rPr>
        <w:t>Работа выполнена в рамках государственного задания МГУ имени М.В. Ломоносова (тема № 121041500039-8).</w:t>
      </w:r>
    </w:p>
    <w:p w14:paraId="3399212A" w14:textId="77777777" w:rsidR="001D3E38" w:rsidRDefault="001D3E38" w:rsidP="001D3E38">
      <w:pPr>
        <w:spacing w:after="0" w:line="240" w:lineRule="auto"/>
        <w:ind w:firstLine="397"/>
        <w:jc w:val="center"/>
        <w:rPr>
          <w:rFonts w:ascii="Times New Roman" w:hAnsi="Times New Roman"/>
          <w:b/>
          <w:sz w:val="24"/>
          <w:szCs w:val="24"/>
        </w:rPr>
      </w:pPr>
      <w:r w:rsidRPr="001D3E38">
        <w:rPr>
          <w:rFonts w:ascii="Times New Roman" w:hAnsi="Times New Roman"/>
          <w:b/>
          <w:sz w:val="24"/>
          <w:szCs w:val="24"/>
        </w:rPr>
        <w:t>Литература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49A2625" w14:textId="77777777" w:rsidR="00FA7AEB" w:rsidRPr="001D3E38" w:rsidRDefault="001D3E38" w:rsidP="001D3E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D3E3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A7AEB" w:rsidRPr="00FA7AEB">
        <w:rPr>
          <w:rFonts w:ascii="Times New Roman" w:hAnsi="Times New Roman"/>
          <w:sz w:val="24"/>
          <w:szCs w:val="24"/>
        </w:rPr>
        <w:t xml:space="preserve">Ломакина Г.Ю., Модестова Ю.А., Угарова Н.Н. </w:t>
      </w:r>
      <w:r w:rsidR="002579DA">
        <w:rPr>
          <w:rFonts w:ascii="Times New Roman" w:hAnsi="Times New Roman"/>
          <w:sz w:val="24"/>
          <w:szCs w:val="24"/>
        </w:rPr>
        <w:t>Б</w:t>
      </w:r>
      <w:r w:rsidR="002579DA" w:rsidRPr="002579DA">
        <w:rPr>
          <w:rFonts w:ascii="Times New Roman" w:hAnsi="Times New Roman"/>
          <w:sz w:val="24"/>
          <w:szCs w:val="24"/>
        </w:rPr>
        <w:t>иолюминесцентная детекция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2579DA" w:rsidRPr="002579DA">
        <w:rPr>
          <w:rFonts w:ascii="Times New Roman" w:hAnsi="Times New Roman"/>
          <w:sz w:val="24"/>
          <w:szCs w:val="24"/>
        </w:rPr>
        <w:t>жизнеспособности клеток</w:t>
      </w:r>
      <w:r w:rsidR="002579DA">
        <w:rPr>
          <w:rFonts w:ascii="Times New Roman" w:hAnsi="Times New Roman"/>
          <w:sz w:val="24"/>
          <w:szCs w:val="24"/>
        </w:rPr>
        <w:t xml:space="preserve"> </w:t>
      </w:r>
      <w:r w:rsidR="00FA7AEB" w:rsidRPr="00FA7AEB">
        <w:rPr>
          <w:rFonts w:ascii="Times New Roman" w:hAnsi="Times New Roman"/>
          <w:sz w:val="24"/>
          <w:szCs w:val="24"/>
        </w:rPr>
        <w:t xml:space="preserve">// Биохимия. </w:t>
      </w:r>
      <w:r w:rsidR="00FA7AEB" w:rsidRPr="005B2E6F">
        <w:rPr>
          <w:rFonts w:ascii="Times New Roman" w:hAnsi="Times New Roman"/>
          <w:sz w:val="24"/>
          <w:szCs w:val="24"/>
        </w:rPr>
        <w:t xml:space="preserve">2015. </w:t>
      </w:r>
      <w:r w:rsidR="00FA7AEB" w:rsidRPr="00FA7AEB">
        <w:rPr>
          <w:rFonts w:ascii="Times New Roman" w:hAnsi="Times New Roman"/>
          <w:sz w:val="24"/>
          <w:szCs w:val="24"/>
        </w:rPr>
        <w:t>Т</w:t>
      </w:r>
      <w:r w:rsidR="00FA7AEB" w:rsidRPr="005B2E6F">
        <w:rPr>
          <w:rFonts w:ascii="Times New Roman" w:hAnsi="Times New Roman"/>
          <w:sz w:val="24"/>
          <w:szCs w:val="24"/>
        </w:rPr>
        <w:t xml:space="preserve">. 80. </w:t>
      </w:r>
      <w:r w:rsidR="002579DA" w:rsidRPr="002579DA">
        <w:rPr>
          <w:rFonts w:ascii="Times New Roman" w:hAnsi="Times New Roman"/>
          <w:color w:val="353535"/>
          <w:sz w:val="23"/>
          <w:szCs w:val="23"/>
          <w:shd w:val="clear" w:color="auto" w:fill="FFFFFF"/>
        </w:rPr>
        <w:t>No</w:t>
      </w:r>
      <w:r w:rsidR="002579DA">
        <w:rPr>
          <w:rFonts w:ascii="Arial" w:hAnsi="Arial" w:cs="Arial"/>
          <w:color w:val="353535"/>
          <w:sz w:val="23"/>
          <w:szCs w:val="23"/>
          <w:shd w:val="clear" w:color="auto" w:fill="FFFFFF"/>
        </w:rPr>
        <w:t>.</w:t>
      </w:r>
      <w:r w:rsidR="00FA7AEB" w:rsidRPr="005B2E6F">
        <w:rPr>
          <w:rFonts w:ascii="Times New Roman" w:hAnsi="Times New Roman"/>
          <w:sz w:val="24"/>
          <w:szCs w:val="24"/>
        </w:rPr>
        <w:t xml:space="preserve"> 6. </w:t>
      </w:r>
      <w:r w:rsidR="00FA7AEB" w:rsidRPr="00FA7AEB">
        <w:rPr>
          <w:rFonts w:ascii="Times New Roman" w:hAnsi="Times New Roman"/>
          <w:sz w:val="24"/>
          <w:szCs w:val="24"/>
        </w:rPr>
        <w:t>С</w:t>
      </w:r>
      <w:r w:rsidR="00FA7AEB" w:rsidRPr="005B2E6F">
        <w:rPr>
          <w:rFonts w:ascii="Times New Roman" w:hAnsi="Times New Roman"/>
          <w:sz w:val="24"/>
          <w:szCs w:val="24"/>
        </w:rPr>
        <w:t>. 829</w:t>
      </w:r>
      <w:r w:rsidR="002579DA">
        <w:rPr>
          <w:rFonts w:ascii="Times New Roman" w:hAnsi="Times New Roman"/>
          <w:sz w:val="24"/>
          <w:szCs w:val="24"/>
        </w:rPr>
        <w:t xml:space="preserve"> </w:t>
      </w:r>
      <w:r w:rsidR="0084149D">
        <w:rPr>
          <w:rFonts w:ascii="Times New Roman" w:hAnsi="Times New Roman"/>
          <w:sz w:val="24"/>
          <w:szCs w:val="24"/>
        </w:rPr>
        <w:t>–</w:t>
      </w:r>
      <w:r w:rsidR="002579DA">
        <w:rPr>
          <w:rFonts w:ascii="Times New Roman" w:hAnsi="Times New Roman"/>
          <w:sz w:val="24"/>
          <w:szCs w:val="24"/>
        </w:rPr>
        <w:t xml:space="preserve"> 844</w:t>
      </w:r>
      <w:r w:rsidR="00FA7AEB" w:rsidRPr="005B2E6F">
        <w:rPr>
          <w:rFonts w:ascii="Times New Roman" w:hAnsi="Times New Roman"/>
          <w:sz w:val="24"/>
          <w:szCs w:val="24"/>
        </w:rPr>
        <w:t>.</w:t>
      </w:r>
      <w:r w:rsidR="00190245" w:rsidRPr="005B2E6F">
        <w:rPr>
          <w:rFonts w:ascii="Times New Roman" w:hAnsi="Times New Roman"/>
          <w:sz w:val="24"/>
          <w:szCs w:val="24"/>
        </w:rPr>
        <w:t xml:space="preserve"> </w:t>
      </w:r>
    </w:p>
    <w:sectPr w:rsidR="00FA7AEB" w:rsidRPr="001D3E38" w:rsidSect="009E197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9640D"/>
    <w:multiLevelType w:val="multilevel"/>
    <w:tmpl w:val="14324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A33AA3"/>
    <w:multiLevelType w:val="hybridMultilevel"/>
    <w:tmpl w:val="CAFA7A28"/>
    <w:lvl w:ilvl="0" w:tplc="EDF0C5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5A938BD"/>
    <w:multiLevelType w:val="hybridMultilevel"/>
    <w:tmpl w:val="EB246F6E"/>
    <w:lvl w:ilvl="0" w:tplc="7438F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6C1"/>
    <w:rsid w:val="00026231"/>
    <w:rsid w:val="0009614E"/>
    <w:rsid w:val="000A49D7"/>
    <w:rsid w:val="00101455"/>
    <w:rsid w:val="00153720"/>
    <w:rsid w:val="0018128F"/>
    <w:rsid w:val="00190245"/>
    <w:rsid w:val="001B05C8"/>
    <w:rsid w:val="001D3E38"/>
    <w:rsid w:val="001E0151"/>
    <w:rsid w:val="002579DA"/>
    <w:rsid w:val="00261F77"/>
    <w:rsid w:val="00262C09"/>
    <w:rsid w:val="002D51EB"/>
    <w:rsid w:val="002D58D0"/>
    <w:rsid w:val="003A2001"/>
    <w:rsid w:val="003D219B"/>
    <w:rsid w:val="00425EF6"/>
    <w:rsid w:val="005A3B32"/>
    <w:rsid w:val="005A4B7D"/>
    <w:rsid w:val="005B2E6F"/>
    <w:rsid w:val="006A59E7"/>
    <w:rsid w:val="007B6FF6"/>
    <w:rsid w:val="0084149D"/>
    <w:rsid w:val="00860FE1"/>
    <w:rsid w:val="008877EE"/>
    <w:rsid w:val="008A1424"/>
    <w:rsid w:val="008A265D"/>
    <w:rsid w:val="008B0179"/>
    <w:rsid w:val="00917843"/>
    <w:rsid w:val="00954732"/>
    <w:rsid w:val="00954B26"/>
    <w:rsid w:val="00997377"/>
    <w:rsid w:val="009B6C9C"/>
    <w:rsid w:val="009E197E"/>
    <w:rsid w:val="009F51F5"/>
    <w:rsid w:val="00A2016B"/>
    <w:rsid w:val="00A70419"/>
    <w:rsid w:val="00AA6D83"/>
    <w:rsid w:val="00AE6A81"/>
    <w:rsid w:val="00AF5C26"/>
    <w:rsid w:val="00B61864"/>
    <w:rsid w:val="00BC79B4"/>
    <w:rsid w:val="00C431DD"/>
    <w:rsid w:val="00C67E8B"/>
    <w:rsid w:val="00C92E05"/>
    <w:rsid w:val="00CA7E38"/>
    <w:rsid w:val="00CE03D5"/>
    <w:rsid w:val="00D17048"/>
    <w:rsid w:val="00D83F85"/>
    <w:rsid w:val="00DA46C1"/>
    <w:rsid w:val="00E35329"/>
    <w:rsid w:val="00E85A51"/>
    <w:rsid w:val="00EF25C3"/>
    <w:rsid w:val="00F07584"/>
    <w:rsid w:val="00F94402"/>
    <w:rsid w:val="00FA7AEB"/>
    <w:rsid w:val="00FC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71D98"/>
  <w15:chartTrackingRefBased/>
  <w15:docId w15:val="{3A050389-5A38-4C54-9D65-CE7F6ECA5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9DA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A49D7"/>
    <w:rPr>
      <w:b/>
      <w:bCs/>
    </w:rPr>
  </w:style>
  <w:style w:type="character" w:styleId="a4">
    <w:name w:val="Emphasis"/>
    <w:uiPriority w:val="20"/>
    <w:qFormat/>
    <w:rsid w:val="00FA7AEB"/>
    <w:rPr>
      <w:i/>
      <w:iCs/>
    </w:rPr>
  </w:style>
  <w:style w:type="character" w:customStyle="1" w:styleId="20">
    <w:name w:val="Заголовок 2 Знак"/>
    <w:link w:val="2"/>
    <w:uiPriority w:val="9"/>
    <w:semiHidden/>
    <w:rsid w:val="002579DA"/>
    <w:rPr>
      <w:rFonts w:ascii="Calibri Light" w:eastAsia="Times New Roman" w:hAnsi="Calibri Light" w:cs="Times New Roman"/>
      <w:color w:val="2F549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5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7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5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Романюк</dc:creator>
  <cp:keywords/>
  <dc:description/>
  <cp:lastModifiedBy>Алина</cp:lastModifiedBy>
  <cp:revision>3</cp:revision>
  <dcterms:created xsi:type="dcterms:W3CDTF">2026-03-16T17:05:00Z</dcterms:created>
  <dcterms:modified xsi:type="dcterms:W3CDTF">2026-03-16T17:06:00Z</dcterms:modified>
</cp:coreProperties>
</file>