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3D27" w:rsidRDefault="00D33D27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33D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Синтез и </w:t>
      </w:r>
      <w:r w:rsidR="00FD696C">
        <w:rPr>
          <w:rFonts w:ascii="Times New Roman" w:eastAsia="Times New Roman" w:hAnsi="Times New Roman" w:cs="Times New Roman"/>
          <w:b/>
          <w:bCs/>
          <w:sz w:val="24"/>
          <w:szCs w:val="24"/>
        </w:rPr>
        <w:t>физико-химическая характеристика</w:t>
      </w:r>
      <w:r w:rsidRPr="00D33D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блок-</w:t>
      </w:r>
      <w:proofErr w:type="spellStart"/>
      <w:r w:rsidRPr="00D33D27">
        <w:rPr>
          <w:rFonts w:ascii="Times New Roman" w:eastAsia="Times New Roman" w:hAnsi="Times New Roman" w:cs="Times New Roman"/>
          <w:b/>
          <w:bCs/>
          <w:sz w:val="24"/>
          <w:szCs w:val="24"/>
        </w:rPr>
        <w:t>иономерных</w:t>
      </w:r>
      <w:proofErr w:type="spellEnd"/>
      <w:r w:rsidRPr="00D33D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комплексов на основе протеолитического фермента </w:t>
      </w:r>
      <w:proofErr w:type="spellStart"/>
      <w:r w:rsidRPr="00D33D27">
        <w:rPr>
          <w:rFonts w:ascii="Times New Roman" w:eastAsia="Times New Roman" w:hAnsi="Times New Roman" w:cs="Times New Roman"/>
          <w:b/>
          <w:bCs/>
          <w:sz w:val="24"/>
          <w:szCs w:val="24"/>
        </w:rPr>
        <w:t>коллагеназы</w:t>
      </w:r>
      <w:proofErr w:type="spellEnd"/>
    </w:p>
    <w:p w:rsidR="003408CB" w:rsidRPr="003408CB" w:rsidRDefault="00746B47" w:rsidP="003408CB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</w:pPr>
      <w:proofErr w:type="spellStart"/>
      <w:r w:rsidRPr="00F44B7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Бурьяноватая</w:t>
      </w:r>
      <w:proofErr w:type="spellEnd"/>
      <w:r w:rsidRPr="00F44B7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К.Е.</w:t>
      </w:r>
      <w:r w:rsidR="00F44B78" w:rsidRPr="00F44B7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, </w:t>
      </w:r>
      <w:r w:rsidR="00F44B7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Перфильева Д.С., </w:t>
      </w:r>
      <w:proofErr w:type="spellStart"/>
      <w:r w:rsidR="00F44B7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Дорощенко</w:t>
      </w:r>
      <w:proofErr w:type="spellEnd"/>
      <w:r w:rsidR="00F44B7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А.</w:t>
      </w:r>
      <w:r w:rsidR="004B4AA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В</w:t>
      </w:r>
      <w:r w:rsidR="00F44B7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, Лопухов А.В., Клячко Н.Л.</w:t>
      </w:r>
    </w:p>
    <w:p w:rsidR="003408CB" w:rsidRPr="003408CB" w:rsidRDefault="001013F0" w:rsidP="00746B47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Студент, 6 курс</w:t>
      </w:r>
      <w:r w:rsidRPr="001013F0">
        <w:t xml:space="preserve"> </w:t>
      </w:r>
      <w:proofErr w:type="spellStart"/>
      <w:r w:rsidRPr="001013F0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специалитета</w:t>
      </w:r>
      <w:proofErr w:type="spellEnd"/>
    </w:p>
    <w:p w:rsidR="00AC5C61" w:rsidRPr="00F44B78" w:rsidRDefault="00656588" w:rsidP="00746B47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44B7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Московский государственный университет имени М.В. Ломоносова, </w:t>
      </w:r>
      <w:r w:rsidRPr="00F44B78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 xml:space="preserve">химический факультет, Москва, Россия </w:t>
      </w:r>
    </w:p>
    <w:p w:rsidR="00AC5C61" w:rsidRPr="00F44B78" w:rsidRDefault="0065658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44B78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E</w:t>
      </w:r>
      <w:r w:rsidRPr="00F44B78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-</w:t>
      </w:r>
      <w:r w:rsidRPr="00F44B78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mail</w:t>
      </w:r>
      <w:r w:rsidRPr="00F44B78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: </w:t>
      </w:r>
      <w:hyperlink r:id="rId5" w:history="1">
        <w:r w:rsidR="00746B47" w:rsidRPr="003408CB">
          <w:rPr>
            <w:rStyle w:val="a7"/>
            <w:rFonts w:ascii="Times New Roman" w:eastAsia="Times New Roman" w:hAnsi="Times New Roman" w:cs="Times New Roman"/>
            <w:i/>
            <w:iCs/>
            <w:color w:val="auto"/>
            <w:sz w:val="24"/>
            <w:szCs w:val="24"/>
            <w:lang w:val="en-US"/>
          </w:rPr>
          <w:t>kburyanovata</w:t>
        </w:r>
        <w:bookmarkStart w:id="0" w:name="_GoBack"/>
        <w:bookmarkEnd w:id="0"/>
        <w:r w:rsidR="00746B47" w:rsidRPr="003408CB">
          <w:rPr>
            <w:rStyle w:val="a7"/>
            <w:rFonts w:ascii="Times New Roman" w:eastAsia="Times New Roman" w:hAnsi="Times New Roman" w:cs="Times New Roman"/>
            <w:i/>
            <w:iCs/>
            <w:color w:val="auto"/>
            <w:sz w:val="24"/>
            <w:szCs w:val="24"/>
            <w:lang w:val="en-US"/>
          </w:rPr>
          <w:t>ya</w:t>
        </w:r>
        <w:r w:rsidR="00746B47" w:rsidRPr="003408CB">
          <w:rPr>
            <w:rStyle w:val="a7"/>
            <w:rFonts w:ascii="Times New Roman" w:eastAsia="Times New Roman" w:hAnsi="Times New Roman" w:cs="Times New Roman"/>
            <w:i/>
            <w:iCs/>
            <w:color w:val="auto"/>
            <w:sz w:val="24"/>
            <w:szCs w:val="24"/>
            <w:lang w:val="ru-RU"/>
          </w:rPr>
          <w:t>@</w:t>
        </w:r>
        <w:r w:rsidR="00746B47" w:rsidRPr="003408CB">
          <w:rPr>
            <w:rStyle w:val="a7"/>
            <w:rFonts w:ascii="Times New Roman" w:eastAsia="Times New Roman" w:hAnsi="Times New Roman" w:cs="Times New Roman"/>
            <w:i/>
            <w:iCs/>
            <w:color w:val="auto"/>
            <w:sz w:val="24"/>
            <w:szCs w:val="24"/>
            <w:lang w:val="en-US"/>
          </w:rPr>
          <w:t>bk</w:t>
        </w:r>
        <w:r w:rsidR="00746B47" w:rsidRPr="003408CB">
          <w:rPr>
            <w:rStyle w:val="a7"/>
            <w:rFonts w:ascii="Times New Roman" w:eastAsia="Times New Roman" w:hAnsi="Times New Roman" w:cs="Times New Roman"/>
            <w:i/>
            <w:iCs/>
            <w:color w:val="auto"/>
            <w:sz w:val="24"/>
            <w:szCs w:val="24"/>
            <w:lang w:val="ru-RU"/>
          </w:rPr>
          <w:t>.</w:t>
        </w:r>
        <w:proofErr w:type="spellStart"/>
        <w:r w:rsidR="00746B47" w:rsidRPr="003408CB">
          <w:rPr>
            <w:rStyle w:val="a7"/>
            <w:rFonts w:ascii="Times New Roman" w:eastAsia="Times New Roman" w:hAnsi="Times New Roman" w:cs="Times New Roman"/>
            <w:i/>
            <w:iCs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F44B78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</w:t>
      </w:r>
    </w:p>
    <w:p w:rsidR="00D33D27" w:rsidRPr="00D33D27" w:rsidRDefault="00D33D27" w:rsidP="00D33D27">
      <w:pPr>
        <w:shd w:val="clear" w:color="auto" w:fill="FFFFFF"/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D27">
        <w:rPr>
          <w:rFonts w:ascii="Times New Roman" w:eastAsia="Times New Roman" w:hAnsi="Times New Roman" w:cs="Times New Roman"/>
          <w:sz w:val="24"/>
          <w:szCs w:val="24"/>
        </w:rPr>
        <w:t xml:space="preserve">Создание пролонгированных лекарственных форм протеолитических ферментов является приоритетной задачей современной биомедицины. </w:t>
      </w:r>
      <w:proofErr w:type="spellStart"/>
      <w:r w:rsidRPr="00D33D27">
        <w:rPr>
          <w:rFonts w:ascii="Times New Roman" w:eastAsia="Times New Roman" w:hAnsi="Times New Roman" w:cs="Times New Roman"/>
          <w:sz w:val="24"/>
          <w:szCs w:val="24"/>
        </w:rPr>
        <w:t>Коллагеназа</w:t>
      </w:r>
      <w:proofErr w:type="spellEnd"/>
      <w:r w:rsidRPr="00D33D27">
        <w:rPr>
          <w:rFonts w:ascii="Times New Roman" w:eastAsia="Times New Roman" w:hAnsi="Times New Roman" w:cs="Times New Roman"/>
          <w:sz w:val="24"/>
          <w:szCs w:val="24"/>
        </w:rPr>
        <w:t xml:space="preserve">, обладающая способностью </w:t>
      </w:r>
      <w:proofErr w:type="spellStart"/>
      <w:r w:rsidRPr="00D33D27">
        <w:rPr>
          <w:rFonts w:ascii="Times New Roman" w:eastAsia="Times New Roman" w:hAnsi="Times New Roman" w:cs="Times New Roman"/>
          <w:sz w:val="24"/>
          <w:szCs w:val="24"/>
        </w:rPr>
        <w:t>гидролизовать</w:t>
      </w:r>
      <w:proofErr w:type="spellEnd"/>
      <w:r w:rsidRPr="00D33D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3D27">
        <w:rPr>
          <w:rFonts w:ascii="Times New Roman" w:eastAsia="Times New Roman" w:hAnsi="Times New Roman" w:cs="Times New Roman"/>
          <w:sz w:val="24"/>
          <w:szCs w:val="24"/>
        </w:rPr>
        <w:t>нативную</w:t>
      </w:r>
      <w:proofErr w:type="spellEnd"/>
      <w:r w:rsidRPr="00D33D27">
        <w:rPr>
          <w:rFonts w:ascii="Times New Roman" w:eastAsia="Times New Roman" w:hAnsi="Times New Roman" w:cs="Times New Roman"/>
          <w:sz w:val="24"/>
          <w:szCs w:val="24"/>
        </w:rPr>
        <w:t xml:space="preserve"> тройную спираль коллагена, представляет особый интерес для терапии фиброзных заболеваний. Избыточное накопление коллагена лежит в основе таких патологий, как ладонный </w:t>
      </w:r>
      <w:proofErr w:type="spellStart"/>
      <w:r w:rsidRPr="00D33D27">
        <w:rPr>
          <w:rFonts w:ascii="Times New Roman" w:eastAsia="Times New Roman" w:hAnsi="Times New Roman" w:cs="Times New Roman"/>
          <w:sz w:val="24"/>
          <w:szCs w:val="24"/>
        </w:rPr>
        <w:t>фиброматоз</w:t>
      </w:r>
      <w:proofErr w:type="spellEnd"/>
      <w:r w:rsidRPr="00D33D27">
        <w:rPr>
          <w:rFonts w:ascii="Times New Roman" w:eastAsia="Times New Roman" w:hAnsi="Times New Roman" w:cs="Times New Roman"/>
          <w:sz w:val="24"/>
          <w:szCs w:val="24"/>
        </w:rPr>
        <w:t xml:space="preserve"> (болезнь </w:t>
      </w:r>
      <w:proofErr w:type="spellStart"/>
      <w:r w:rsidRPr="00D33D27">
        <w:rPr>
          <w:rFonts w:ascii="Times New Roman" w:eastAsia="Times New Roman" w:hAnsi="Times New Roman" w:cs="Times New Roman"/>
          <w:sz w:val="24"/>
          <w:szCs w:val="24"/>
        </w:rPr>
        <w:t>Дюпюитрена</w:t>
      </w:r>
      <w:proofErr w:type="spellEnd"/>
      <w:r w:rsidRPr="00D33D27">
        <w:rPr>
          <w:rFonts w:ascii="Times New Roman" w:eastAsia="Times New Roman" w:hAnsi="Times New Roman" w:cs="Times New Roman"/>
          <w:sz w:val="24"/>
          <w:szCs w:val="24"/>
        </w:rPr>
        <w:t xml:space="preserve">), глаукома и контрактура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Дюпюитрена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(болезнь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Пейрони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[1,</w:t>
      </w:r>
      <w:r w:rsidR="00E1733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2,</w:t>
      </w:r>
      <w:r w:rsidR="00E1733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D33D27">
        <w:rPr>
          <w:rFonts w:ascii="Times New Roman" w:eastAsia="Times New Roman" w:hAnsi="Times New Roman" w:cs="Times New Roman"/>
          <w:sz w:val="24"/>
          <w:szCs w:val="24"/>
        </w:rPr>
        <w:t xml:space="preserve">3]. Однако терапевтическое применение </w:t>
      </w:r>
      <w:proofErr w:type="spellStart"/>
      <w:r w:rsidRPr="00D33D27">
        <w:rPr>
          <w:rFonts w:ascii="Times New Roman" w:eastAsia="Times New Roman" w:hAnsi="Times New Roman" w:cs="Times New Roman"/>
          <w:sz w:val="24"/>
          <w:szCs w:val="24"/>
        </w:rPr>
        <w:t>нативной</w:t>
      </w:r>
      <w:proofErr w:type="spellEnd"/>
      <w:r w:rsidRPr="00D33D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3D27">
        <w:rPr>
          <w:rFonts w:ascii="Times New Roman" w:eastAsia="Times New Roman" w:hAnsi="Times New Roman" w:cs="Times New Roman"/>
          <w:sz w:val="24"/>
          <w:szCs w:val="24"/>
        </w:rPr>
        <w:t>коллагеназы</w:t>
      </w:r>
      <w:proofErr w:type="spellEnd"/>
      <w:r w:rsidRPr="00D33D27">
        <w:rPr>
          <w:rFonts w:ascii="Times New Roman" w:eastAsia="Times New Roman" w:hAnsi="Times New Roman" w:cs="Times New Roman"/>
          <w:sz w:val="24"/>
          <w:szCs w:val="24"/>
        </w:rPr>
        <w:t xml:space="preserve"> ограничено ее быстрой </w:t>
      </w:r>
      <w:proofErr w:type="spellStart"/>
      <w:r w:rsidRPr="00D33D27">
        <w:rPr>
          <w:rFonts w:ascii="Times New Roman" w:eastAsia="Times New Roman" w:hAnsi="Times New Roman" w:cs="Times New Roman"/>
          <w:sz w:val="24"/>
          <w:szCs w:val="24"/>
        </w:rPr>
        <w:t>инактивацией</w:t>
      </w:r>
      <w:proofErr w:type="spellEnd"/>
      <w:r w:rsidRPr="00D33D27">
        <w:rPr>
          <w:rFonts w:ascii="Times New Roman" w:eastAsia="Times New Roman" w:hAnsi="Times New Roman" w:cs="Times New Roman"/>
          <w:sz w:val="24"/>
          <w:szCs w:val="24"/>
        </w:rPr>
        <w:t xml:space="preserve"> вследствие ингибирования сывороточными факторами, протеолитической деградации и денатурации, что требует введения высоких доз и многократных инъекций, повышая риск побочных эффектов. В связи с этим актуальна разработка систем направленной доставки, позволяющих конт</w:t>
      </w:r>
      <w:r>
        <w:rPr>
          <w:rFonts w:ascii="Times New Roman" w:eastAsia="Times New Roman" w:hAnsi="Times New Roman" w:cs="Times New Roman"/>
          <w:sz w:val="24"/>
          <w:szCs w:val="24"/>
        </w:rPr>
        <w:t>ролировать активность фермента.</w:t>
      </w:r>
    </w:p>
    <w:p w:rsidR="00D33D27" w:rsidRPr="00D33D27" w:rsidRDefault="00D33D27" w:rsidP="00D33D27">
      <w:pPr>
        <w:shd w:val="clear" w:color="auto" w:fill="FFFFFF"/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D27">
        <w:rPr>
          <w:rFonts w:ascii="Times New Roman" w:eastAsia="Times New Roman" w:hAnsi="Times New Roman" w:cs="Times New Roman"/>
          <w:sz w:val="24"/>
          <w:szCs w:val="24"/>
        </w:rPr>
        <w:t xml:space="preserve">Перспективным подходом является формирование </w:t>
      </w:r>
      <w:proofErr w:type="spellStart"/>
      <w:r w:rsidRPr="00D33D27">
        <w:rPr>
          <w:rFonts w:ascii="Times New Roman" w:eastAsia="Times New Roman" w:hAnsi="Times New Roman" w:cs="Times New Roman"/>
          <w:sz w:val="24"/>
          <w:szCs w:val="24"/>
        </w:rPr>
        <w:t>интерполиэлектролитных</w:t>
      </w:r>
      <w:proofErr w:type="spellEnd"/>
      <w:r w:rsidRPr="00D33D27">
        <w:rPr>
          <w:rFonts w:ascii="Times New Roman" w:eastAsia="Times New Roman" w:hAnsi="Times New Roman" w:cs="Times New Roman"/>
          <w:sz w:val="24"/>
          <w:szCs w:val="24"/>
        </w:rPr>
        <w:t xml:space="preserve"> комплексов за счет электростатического взаимодействия между отрицательно заряженными группами на поверхности фермента и катионным блок-сополимером. В данной работе получены блок-</w:t>
      </w:r>
      <w:proofErr w:type="spellStart"/>
      <w:r w:rsidRPr="00D33D27">
        <w:rPr>
          <w:rFonts w:ascii="Times New Roman" w:eastAsia="Times New Roman" w:hAnsi="Times New Roman" w:cs="Times New Roman"/>
          <w:sz w:val="24"/>
          <w:szCs w:val="24"/>
        </w:rPr>
        <w:t>иономерные</w:t>
      </w:r>
      <w:proofErr w:type="spellEnd"/>
      <w:r w:rsidRPr="00D33D27">
        <w:rPr>
          <w:rFonts w:ascii="Times New Roman" w:eastAsia="Times New Roman" w:hAnsi="Times New Roman" w:cs="Times New Roman"/>
          <w:sz w:val="24"/>
          <w:szCs w:val="24"/>
        </w:rPr>
        <w:t xml:space="preserve"> комплексы </w:t>
      </w:r>
      <w:proofErr w:type="spellStart"/>
      <w:r w:rsidRPr="00D33D27">
        <w:rPr>
          <w:rFonts w:ascii="Times New Roman" w:eastAsia="Times New Roman" w:hAnsi="Times New Roman" w:cs="Times New Roman"/>
          <w:sz w:val="24"/>
          <w:szCs w:val="24"/>
        </w:rPr>
        <w:t>коллагеназы</w:t>
      </w:r>
      <w:proofErr w:type="spellEnd"/>
      <w:r w:rsidRPr="00D33D27">
        <w:rPr>
          <w:rFonts w:ascii="Times New Roman" w:eastAsia="Times New Roman" w:hAnsi="Times New Roman" w:cs="Times New Roman"/>
          <w:sz w:val="24"/>
          <w:szCs w:val="24"/>
        </w:rPr>
        <w:t xml:space="preserve"> из </w:t>
      </w:r>
      <w:r w:rsidRPr="00D33D27">
        <w:rPr>
          <w:rFonts w:ascii="Times New Roman" w:eastAsia="Times New Roman" w:hAnsi="Times New Roman" w:cs="Times New Roman"/>
          <w:i/>
          <w:sz w:val="24"/>
          <w:szCs w:val="24"/>
        </w:rPr>
        <w:t xml:space="preserve">P. </w:t>
      </w:r>
      <w:proofErr w:type="spellStart"/>
      <w:r w:rsidRPr="00D33D27">
        <w:rPr>
          <w:rFonts w:ascii="Times New Roman" w:eastAsia="Times New Roman" w:hAnsi="Times New Roman" w:cs="Times New Roman"/>
          <w:i/>
          <w:sz w:val="24"/>
          <w:szCs w:val="24"/>
        </w:rPr>
        <w:t>camtschaticus</w:t>
      </w:r>
      <w:proofErr w:type="spellEnd"/>
      <w:r w:rsidRPr="00D33D27">
        <w:rPr>
          <w:rFonts w:ascii="Times New Roman" w:eastAsia="Times New Roman" w:hAnsi="Times New Roman" w:cs="Times New Roman"/>
          <w:sz w:val="24"/>
          <w:szCs w:val="24"/>
        </w:rPr>
        <w:t xml:space="preserve"> с блок-сополимером </w:t>
      </w:r>
      <w:proofErr w:type="spellStart"/>
      <w:r w:rsidRPr="00D33D27">
        <w:rPr>
          <w:rFonts w:ascii="Times New Roman" w:eastAsia="Times New Roman" w:hAnsi="Times New Roman" w:cs="Times New Roman"/>
          <w:sz w:val="24"/>
          <w:szCs w:val="24"/>
        </w:rPr>
        <w:t>полиэтиленгликоль</w:t>
      </w:r>
      <w:proofErr w:type="spellEnd"/>
      <w:r w:rsidRPr="00D33D27">
        <w:rPr>
          <w:rFonts w:ascii="Times New Roman" w:eastAsia="Times New Roman" w:hAnsi="Times New Roman" w:cs="Times New Roman"/>
          <w:sz w:val="24"/>
          <w:szCs w:val="24"/>
        </w:rPr>
        <w:t>-поли-L-лизин. Для повышения стабильности частиц в физиологических условиях проводили сшивку аминогрупп сополимера с помощью 3,3′-</w:t>
      </w:r>
      <w:proofErr w:type="gramStart"/>
      <w:r w:rsidRPr="00D33D27">
        <w:rPr>
          <w:rFonts w:ascii="Times New Roman" w:eastAsia="Times New Roman" w:hAnsi="Times New Roman" w:cs="Times New Roman"/>
          <w:sz w:val="24"/>
          <w:szCs w:val="24"/>
        </w:rPr>
        <w:t>дитиобис(</w:t>
      </w:r>
      <w:proofErr w:type="spellStart"/>
      <w:proofErr w:type="gramEnd"/>
      <w:r w:rsidRPr="00D33D27">
        <w:rPr>
          <w:rFonts w:ascii="Times New Roman" w:eastAsia="Times New Roman" w:hAnsi="Times New Roman" w:cs="Times New Roman"/>
          <w:sz w:val="24"/>
          <w:szCs w:val="24"/>
        </w:rPr>
        <w:t>сульфосукцинимидил</w:t>
      </w:r>
      <w:proofErr w:type="spellEnd"/>
      <w:r w:rsidRPr="00D33D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3D27">
        <w:rPr>
          <w:rFonts w:ascii="Times New Roman" w:eastAsia="Times New Roman" w:hAnsi="Times New Roman" w:cs="Times New Roman"/>
          <w:sz w:val="24"/>
          <w:szCs w:val="24"/>
        </w:rPr>
        <w:t>пропионата</w:t>
      </w:r>
      <w:proofErr w:type="spellEnd"/>
      <w:r w:rsidRPr="00D33D27">
        <w:rPr>
          <w:rFonts w:ascii="Times New Roman" w:eastAsia="Times New Roman" w:hAnsi="Times New Roman" w:cs="Times New Roman"/>
          <w:sz w:val="24"/>
          <w:szCs w:val="24"/>
        </w:rPr>
        <w:t>) (DTSSP). С целью изучения влияния плотности сшивки на каталитическую активность были синтезированы комплексы со степенью сшивки 30, 60 и 1</w:t>
      </w:r>
      <w:r>
        <w:rPr>
          <w:rFonts w:ascii="Times New Roman" w:eastAsia="Times New Roman" w:hAnsi="Times New Roman" w:cs="Times New Roman"/>
          <w:sz w:val="24"/>
          <w:szCs w:val="24"/>
        </w:rPr>
        <w:t>00% от общего числа аминогрупп.</w:t>
      </w:r>
    </w:p>
    <w:p w:rsidR="00D33D27" w:rsidRPr="00D33D27" w:rsidRDefault="00D33D27" w:rsidP="00D33D27">
      <w:pPr>
        <w:shd w:val="clear" w:color="auto" w:fill="FFFFFF"/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D27">
        <w:rPr>
          <w:rFonts w:ascii="Times New Roman" w:eastAsia="Times New Roman" w:hAnsi="Times New Roman" w:cs="Times New Roman"/>
          <w:sz w:val="24"/>
          <w:szCs w:val="24"/>
        </w:rPr>
        <w:t>Методами динамического светорассеяния и электрофоретического светорассеяния опреде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лены гидродинамический диаметр, который находился в диапазоне 100–200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33D27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D33D27">
        <w:rPr>
          <w:rFonts w:ascii="Times New Roman" w:eastAsia="Times New Roman" w:hAnsi="Times New Roman" w:cs="Times New Roman"/>
          <w:sz w:val="24"/>
          <w:szCs w:val="24"/>
        </w:rPr>
        <w:t>дзета</w:t>
      </w:r>
      <w:proofErr w:type="spellEnd"/>
      <w:r w:rsidRPr="00D33D27">
        <w:rPr>
          <w:rFonts w:ascii="Times New Roman" w:eastAsia="Times New Roman" w:hAnsi="Times New Roman" w:cs="Times New Roman"/>
          <w:sz w:val="24"/>
          <w:szCs w:val="24"/>
        </w:rPr>
        <w:t xml:space="preserve">-потенциал полученных частиц. Показано, что увеличение степени сшивки сопровождается снижением </w:t>
      </w:r>
      <w:proofErr w:type="spellStart"/>
      <w:r w:rsidRPr="00D33D27">
        <w:rPr>
          <w:rFonts w:ascii="Times New Roman" w:eastAsia="Times New Roman" w:hAnsi="Times New Roman" w:cs="Times New Roman"/>
          <w:sz w:val="24"/>
          <w:szCs w:val="24"/>
        </w:rPr>
        <w:t>дзета</w:t>
      </w:r>
      <w:proofErr w:type="spellEnd"/>
      <w:r w:rsidRPr="00D33D27">
        <w:rPr>
          <w:rFonts w:ascii="Times New Roman" w:eastAsia="Times New Roman" w:hAnsi="Times New Roman" w:cs="Times New Roman"/>
          <w:sz w:val="24"/>
          <w:szCs w:val="24"/>
        </w:rPr>
        <w:t xml:space="preserve">-потенциала.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Исследовались </w:t>
      </w:r>
      <w:r w:rsidR="009A67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каталитические параметры ферментативной реакции гидролиза </w:t>
      </w:r>
      <w:r w:rsidRPr="00D33D27">
        <w:rPr>
          <w:rFonts w:ascii="Times New Roman" w:eastAsia="Times New Roman" w:hAnsi="Times New Roman" w:cs="Times New Roman"/>
          <w:sz w:val="24"/>
          <w:szCs w:val="24"/>
        </w:rPr>
        <w:t>модельного субстрата N-</w:t>
      </w:r>
      <w:proofErr w:type="spellStart"/>
      <w:r w:rsidRPr="00D33D27">
        <w:rPr>
          <w:rFonts w:ascii="Times New Roman" w:eastAsia="Times New Roman" w:hAnsi="Times New Roman" w:cs="Times New Roman"/>
          <w:sz w:val="24"/>
          <w:szCs w:val="24"/>
        </w:rPr>
        <w:t>Succ</w:t>
      </w:r>
      <w:proofErr w:type="spellEnd"/>
      <w:r w:rsidRPr="00D33D27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Pr="00D33D27">
        <w:rPr>
          <w:rFonts w:ascii="Times New Roman" w:eastAsia="Times New Roman" w:hAnsi="Times New Roman" w:cs="Times New Roman"/>
          <w:sz w:val="24"/>
          <w:szCs w:val="24"/>
        </w:rPr>
        <w:t>Ala-Ala-Pro-Phe-pNA</w:t>
      </w:r>
      <w:proofErr w:type="spellEnd"/>
      <w:r w:rsidR="009A67D1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9A67D1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="009A67D1">
        <w:rPr>
          <w:rFonts w:ascii="Times New Roman" w:eastAsia="Times New Roman" w:hAnsi="Times New Roman" w:cs="Times New Roman"/>
          <w:sz w:val="24"/>
          <w:szCs w:val="24"/>
          <w:lang w:val="ru-RU"/>
        </w:rPr>
        <w:t>оказано, что</w:t>
      </w:r>
      <w:r w:rsidR="009A67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A67D1">
        <w:rPr>
          <w:rFonts w:ascii="Times New Roman" w:eastAsia="Times New Roman" w:hAnsi="Times New Roman" w:cs="Times New Roman"/>
          <w:sz w:val="24"/>
          <w:szCs w:val="24"/>
        </w:rPr>
        <w:t>инкапсулирование</w:t>
      </w:r>
      <w:proofErr w:type="spellEnd"/>
      <w:r w:rsidRPr="00D33D27">
        <w:rPr>
          <w:rFonts w:ascii="Times New Roman" w:eastAsia="Times New Roman" w:hAnsi="Times New Roman" w:cs="Times New Roman"/>
          <w:sz w:val="24"/>
          <w:szCs w:val="24"/>
        </w:rPr>
        <w:t xml:space="preserve"> фермента в блок-</w:t>
      </w:r>
      <w:proofErr w:type="spellStart"/>
      <w:r w:rsidRPr="00D33D27">
        <w:rPr>
          <w:rFonts w:ascii="Times New Roman" w:eastAsia="Times New Roman" w:hAnsi="Times New Roman" w:cs="Times New Roman"/>
          <w:sz w:val="24"/>
          <w:szCs w:val="24"/>
        </w:rPr>
        <w:t>иономерный</w:t>
      </w:r>
      <w:proofErr w:type="spellEnd"/>
      <w:r w:rsidRPr="00D33D27">
        <w:rPr>
          <w:rFonts w:ascii="Times New Roman" w:eastAsia="Times New Roman" w:hAnsi="Times New Roman" w:cs="Times New Roman"/>
          <w:sz w:val="24"/>
          <w:szCs w:val="24"/>
        </w:rPr>
        <w:t xml:space="preserve"> комплекс не влияе</w:t>
      </w:r>
      <w:r w:rsidR="009A67D1">
        <w:rPr>
          <w:rFonts w:ascii="Times New Roman" w:eastAsia="Times New Roman" w:hAnsi="Times New Roman" w:cs="Times New Roman"/>
          <w:sz w:val="24"/>
          <w:szCs w:val="24"/>
        </w:rPr>
        <w:t xml:space="preserve">т на константу </w:t>
      </w:r>
      <w:proofErr w:type="spellStart"/>
      <w:r w:rsidR="009A67D1">
        <w:rPr>
          <w:rFonts w:ascii="Times New Roman" w:eastAsia="Times New Roman" w:hAnsi="Times New Roman" w:cs="Times New Roman"/>
          <w:sz w:val="24"/>
          <w:szCs w:val="24"/>
        </w:rPr>
        <w:t>Михаэлиса</w:t>
      </w:r>
      <w:proofErr w:type="spellEnd"/>
      <w:r w:rsidRPr="00D33D27">
        <w:rPr>
          <w:rFonts w:ascii="Times New Roman" w:eastAsia="Times New Roman" w:hAnsi="Times New Roman" w:cs="Times New Roman"/>
          <w:sz w:val="24"/>
          <w:szCs w:val="24"/>
        </w:rPr>
        <w:t>, однако приводит к снижению</w:t>
      </w:r>
      <w:r w:rsidR="009A67D1">
        <w:rPr>
          <w:rFonts w:ascii="Times New Roman" w:eastAsia="Times New Roman" w:hAnsi="Times New Roman" w:cs="Times New Roman"/>
          <w:sz w:val="24"/>
          <w:szCs w:val="24"/>
        </w:rPr>
        <w:t xml:space="preserve"> максимальной скорости реакции</w:t>
      </w:r>
      <w:r w:rsidRPr="00D33D27">
        <w:rPr>
          <w:rFonts w:ascii="Times New Roman" w:eastAsia="Times New Roman" w:hAnsi="Times New Roman" w:cs="Times New Roman"/>
          <w:sz w:val="24"/>
          <w:szCs w:val="24"/>
        </w:rPr>
        <w:t xml:space="preserve"> от 3.3×10⁻⁶ М/с для </w:t>
      </w:r>
      <w:proofErr w:type="spellStart"/>
      <w:r w:rsidRPr="00D33D27">
        <w:rPr>
          <w:rFonts w:ascii="Times New Roman" w:eastAsia="Times New Roman" w:hAnsi="Times New Roman" w:cs="Times New Roman"/>
          <w:sz w:val="24"/>
          <w:szCs w:val="24"/>
        </w:rPr>
        <w:t>нативного</w:t>
      </w:r>
      <w:proofErr w:type="spellEnd"/>
      <w:r w:rsidRPr="00D33D27">
        <w:rPr>
          <w:rFonts w:ascii="Times New Roman" w:eastAsia="Times New Roman" w:hAnsi="Times New Roman" w:cs="Times New Roman"/>
          <w:sz w:val="24"/>
          <w:szCs w:val="24"/>
        </w:rPr>
        <w:t xml:space="preserve"> фермента до 4.8×10⁻⁸ </w:t>
      </w:r>
      <w:r>
        <w:rPr>
          <w:rFonts w:ascii="Times New Roman" w:eastAsia="Times New Roman" w:hAnsi="Times New Roman" w:cs="Times New Roman"/>
          <w:sz w:val="24"/>
          <w:szCs w:val="24"/>
        </w:rPr>
        <w:t>М/с для частиц со 100% сшивкой.</w:t>
      </w:r>
    </w:p>
    <w:p w:rsidR="00AC5C61" w:rsidRPr="003408CB" w:rsidRDefault="00D33D27" w:rsidP="003408CB">
      <w:pPr>
        <w:shd w:val="clear" w:color="auto" w:fill="FFFFFF"/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33D27">
        <w:rPr>
          <w:rFonts w:ascii="Times New Roman" w:eastAsia="Times New Roman" w:hAnsi="Times New Roman" w:cs="Times New Roman"/>
          <w:sz w:val="24"/>
          <w:szCs w:val="24"/>
        </w:rPr>
        <w:t xml:space="preserve">Полученные результаты демонстрируют возможность эффективного контроля активности </w:t>
      </w:r>
      <w:proofErr w:type="spellStart"/>
      <w:r w:rsidRPr="00D33D27">
        <w:rPr>
          <w:rFonts w:ascii="Times New Roman" w:eastAsia="Times New Roman" w:hAnsi="Times New Roman" w:cs="Times New Roman"/>
          <w:sz w:val="24"/>
          <w:szCs w:val="24"/>
        </w:rPr>
        <w:t>коллагеназы</w:t>
      </w:r>
      <w:proofErr w:type="spellEnd"/>
      <w:r w:rsidRPr="00D33D27">
        <w:rPr>
          <w:rFonts w:ascii="Times New Roman" w:eastAsia="Times New Roman" w:hAnsi="Times New Roman" w:cs="Times New Roman"/>
          <w:sz w:val="24"/>
          <w:szCs w:val="24"/>
        </w:rPr>
        <w:t xml:space="preserve"> в составе полимерных частиц без потери сродства к субстрату, что открывает перспективы для создания платформы локальной доставки фермента при лечении фиброзных состояний.</w:t>
      </w:r>
      <w:r w:rsidR="006343BC" w:rsidRPr="00F44B7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AC5C61" w:rsidRPr="00E17335" w:rsidRDefault="00BD6BE9" w:rsidP="00E17335">
      <w:pPr>
        <w:shd w:val="clear" w:color="auto" w:fill="FFFFFF"/>
        <w:spacing w:line="240" w:lineRule="auto"/>
        <w:ind w:firstLine="397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E17335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Работа частично поддержана грантом РНФ 22-13-00261</w:t>
      </w:r>
      <w:r w:rsidR="00AC267F" w:rsidRPr="00E1733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/>
        </w:rPr>
        <w:t>П</w:t>
      </w:r>
      <w:r w:rsidRPr="00E17335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, темами с гос. регистрацией 121041500039-8 и 123032300028-0 и Программой развития МГУ</w:t>
      </w:r>
      <w:r w:rsidR="0080343D" w:rsidRPr="00E1733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/>
        </w:rPr>
        <w:t xml:space="preserve"> (покупка приборов)</w:t>
      </w:r>
      <w:r w:rsidR="00656588" w:rsidRPr="00E17335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.</w:t>
      </w:r>
    </w:p>
    <w:p w:rsidR="00AC5C61" w:rsidRPr="00F44B78" w:rsidRDefault="0065658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44B78">
        <w:rPr>
          <w:rFonts w:ascii="Times New Roman" w:eastAsia="Times New Roman" w:hAnsi="Times New Roman" w:cs="Times New Roman"/>
          <w:b/>
          <w:bCs/>
          <w:sz w:val="24"/>
          <w:szCs w:val="24"/>
        </w:rPr>
        <w:t>Литература</w:t>
      </w:r>
    </w:p>
    <w:p w:rsidR="00AC5C61" w:rsidRPr="00F44B78" w:rsidRDefault="00F44B78" w:rsidP="004B4AA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33D27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proofErr w:type="spellStart"/>
      <w:r w:rsidR="00E17335" w:rsidRPr="00E17335">
        <w:rPr>
          <w:rFonts w:ascii="Times New Roman" w:hAnsi="Times New Roman" w:cs="Times New Roman"/>
          <w:sz w:val="24"/>
          <w:szCs w:val="24"/>
          <w:lang w:val="en-US"/>
        </w:rPr>
        <w:t>Alipour</w:t>
      </w:r>
      <w:proofErr w:type="spellEnd"/>
      <w:r w:rsidR="00E17335" w:rsidRPr="00E173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17335" w:rsidRPr="00E17335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E17335" w:rsidRPr="00E1733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E17335" w:rsidRPr="00E17335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="00E17335" w:rsidRPr="00E173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17335" w:rsidRPr="00E17335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E17335" w:rsidRPr="00E1733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E17335" w:rsidRPr="00E17335">
        <w:rPr>
          <w:rFonts w:ascii="Times New Roman" w:hAnsi="Times New Roman" w:cs="Times New Roman"/>
          <w:sz w:val="24"/>
          <w:szCs w:val="24"/>
          <w:lang w:val="en-US"/>
        </w:rPr>
        <w:t>Therapeutic applications of collagenase (metalloproteases): A review // Asian Pac. J. Trop. Biomed. 2016. Vol. 11. P. 975–981.</w:t>
      </w:r>
    </w:p>
    <w:p w:rsidR="00F44B78" w:rsidRDefault="00F44B78" w:rsidP="004B4AA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44B78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proofErr w:type="spellStart"/>
      <w:r w:rsidR="00E17335" w:rsidRPr="00E17335">
        <w:rPr>
          <w:rFonts w:ascii="Times New Roman" w:hAnsi="Times New Roman" w:cs="Times New Roman"/>
          <w:sz w:val="24"/>
          <w:szCs w:val="24"/>
          <w:lang w:val="en-US"/>
        </w:rPr>
        <w:t>Gelbard</w:t>
      </w:r>
      <w:proofErr w:type="spellEnd"/>
      <w:r w:rsidR="00E17335" w:rsidRPr="00E17335">
        <w:rPr>
          <w:rFonts w:ascii="Times New Roman" w:hAnsi="Times New Roman" w:cs="Times New Roman"/>
          <w:sz w:val="24"/>
          <w:szCs w:val="24"/>
          <w:lang w:val="en-US"/>
        </w:rPr>
        <w:t xml:space="preserve"> M. K., </w:t>
      </w:r>
      <w:proofErr w:type="spellStart"/>
      <w:r w:rsidR="00E17335" w:rsidRPr="00E17335">
        <w:rPr>
          <w:rFonts w:ascii="Times New Roman" w:hAnsi="Times New Roman" w:cs="Times New Roman"/>
          <w:sz w:val="24"/>
          <w:szCs w:val="24"/>
          <w:lang w:val="en-US"/>
        </w:rPr>
        <w:t>Chagan</w:t>
      </w:r>
      <w:proofErr w:type="spellEnd"/>
      <w:r w:rsidR="00E17335" w:rsidRPr="00E17335">
        <w:rPr>
          <w:rFonts w:ascii="Times New Roman" w:hAnsi="Times New Roman" w:cs="Times New Roman"/>
          <w:sz w:val="24"/>
          <w:szCs w:val="24"/>
          <w:lang w:val="en-US"/>
        </w:rPr>
        <w:t xml:space="preserve"> L., </w:t>
      </w:r>
      <w:proofErr w:type="spellStart"/>
      <w:r w:rsidR="00E17335" w:rsidRPr="00E17335">
        <w:rPr>
          <w:rFonts w:ascii="Times New Roman" w:hAnsi="Times New Roman" w:cs="Times New Roman"/>
          <w:sz w:val="24"/>
          <w:szCs w:val="24"/>
          <w:lang w:val="en-US"/>
        </w:rPr>
        <w:t>Tursi</w:t>
      </w:r>
      <w:proofErr w:type="spellEnd"/>
      <w:r w:rsidR="00E17335" w:rsidRPr="00E17335">
        <w:rPr>
          <w:rFonts w:ascii="Times New Roman" w:hAnsi="Times New Roman" w:cs="Times New Roman"/>
          <w:sz w:val="24"/>
          <w:szCs w:val="24"/>
          <w:lang w:val="en-US"/>
        </w:rPr>
        <w:t xml:space="preserve"> J. P. Collagenase clostridium </w:t>
      </w:r>
      <w:proofErr w:type="spellStart"/>
      <w:r w:rsidR="00E17335" w:rsidRPr="00E17335">
        <w:rPr>
          <w:rFonts w:ascii="Times New Roman" w:hAnsi="Times New Roman" w:cs="Times New Roman"/>
          <w:sz w:val="24"/>
          <w:szCs w:val="24"/>
          <w:lang w:val="en-US"/>
        </w:rPr>
        <w:t>histolyticum</w:t>
      </w:r>
      <w:proofErr w:type="spellEnd"/>
      <w:r w:rsidR="00E17335" w:rsidRPr="00E17335">
        <w:rPr>
          <w:rFonts w:ascii="Times New Roman" w:hAnsi="Times New Roman" w:cs="Times New Roman"/>
          <w:sz w:val="24"/>
          <w:szCs w:val="24"/>
          <w:lang w:val="en-US"/>
        </w:rPr>
        <w:t xml:space="preserve"> for the treatment of </w:t>
      </w:r>
      <w:proofErr w:type="spellStart"/>
      <w:r w:rsidR="00E17335" w:rsidRPr="00E17335">
        <w:rPr>
          <w:rFonts w:ascii="Times New Roman" w:hAnsi="Times New Roman" w:cs="Times New Roman"/>
          <w:sz w:val="24"/>
          <w:szCs w:val="24"/>
          <w:lang w:val="en-US"/>
        </w:rPr>
        <w:t>Peyronie's</w:t>
      </w:r>
      <w:proofErr w:type="spellEnd"/>
      <w:r w:rsidR="00E17335" w:rsidRPr="00E17335">
        <w:rPr>
          <w:rFonts w:ascii="Times New Roman" w:hAnsi="Times New Roman" w:cs="Times New Roman"/>
          <w:sz w:val="24"/>
          <w:szCs w:val="24"/>
          <w:lang w:val="en-US"/>
        </w:rPr>
        <w:t xml:space="preserve"> disease: the development of this novel pharmacologic approach // J. Sex. Med. 2015. Vol. 12. P. 1481–1489.</w:t>
      </w:r>
    </w:p>
    <w:p w:rsidR="004B4AA4" w:rsidRPr="004B4AA4" w:rsidRDefault="00E17335" w:rsidP="004B4AA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 w:rsidRPr="00E17335">
        <w:rPr>
          <w:rFonts w:ascii="Times New Roman" w:hAnsi="Times New Roman" w:cs="Times New Roman"/>
          <w:sz w:val="24"/>
          <w:szCs w:val="24"/>
          <w:lang w:val="en-US"/>
        </w:rPr>
        <w:t xml:space="preserve">Villegas M. R. et al. Collagenase </w:t>
      </w:r>
      <w:proofErr w:type="spellStart"/>
      <w:r w:rsidRPr="00E17335">
        <w:rPr>
          <w:rFonts w:ascii="Times New Roman" w:hAnsi="Times New Roman" w:cs="Times New Roman"/>
          <w:sz w:val="24"/>
          <w:szCs w:val="24"/>
          <w:lang w:val="en-US"/>
        </w:rPr>
        <w:t>nanocapsules</w:t>
      </w:r>
      <w:proofErr w:type="spellEnd"/>
      <w:r w:rsidRPr="00E17335">
        <w:rPr>
          <w:rFonts w:ascii="Times New Roman" w:hAnsi="Times New Roman" w:cs="Times New Roman"/>
          <w:sz w:val="24"/>
          <w:szCs w:val="24"/>
          <w:lang w:val="en-US"/>
        </w:rPr>
        <w:t xml:space="preserve">: An approach to fibrosis treatment // </w:t>
      </w:r>
      <w:proofErr w:type="spellStart"/>
      <w:r w:rsidRPr="00E17335">
        <w:rPr>
          <w:rFonts w:ascii="Times New Roman" w:hAnsi="Times New Roman" w:cs="Times New Roman"/>
          <w:sz w:val="24"/>
          <w:szCs w:val="24"/>
          <w:lang w:val="en-US"/>
        </w:rPr>
        <w:t>Acta</w:t>
      </w:r>
      <w:proofErr w:type="spellEnd"/>
      <w:r w:rsidRPr="00E17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17335">
        <w:rPr>
          <w:rFonts w:ascii="Times New Roman" w:hAnsi="Times New Roman" w:cs="Times New Roman"/>
          <w:sz w:val="24"/>
          <w:szCs w:val="24"/>
          <w:lang w:val="en-US"/>
        </w:rPr>
        <w:t>Biomater</w:t>
      </w:r>
      <w:proofErr w:type="spellEnd"/>
      <w:r w:rsidRPr="00E17335">
        <w:rPr>
          <w:rFonts w:ascii="Times New Roman" w:hAnsi="Times New Roman" w:cs="Times New Roman"/>
          <w:sz w:val="24"/>
          <w:szCs w:val="24"/>
          <w:lang w:val="en-US"/>
        </w:rPr>
        <w:t>. 2018. Vol. 74. P. 430–438.</w:t>
      </w:r>
    </w:p>
    <w:sectPr w:rsidR="004B4AA4" w:rsidRPr="004B4AA4" w:rsidSect="00746B47">
      <w:pgSz w:w="11909" w:h="16834"/>
      <w:pgMar w:top="1134" w:right="1361" w:bottom="1134" w:left="136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0F8FFBD-D50A-4177-BFEE-EF8E310CB3E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576C2872-71C8-47F3-9204-72145D7D392B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550A6"/>
    <w:multiLevelType w:val="multilevel"/>
    <w:tmpl w:val="901CEAD6"/>
    <w:lvl w:ilvl="0">
      <w:start w:val="1"/>
      <w:numFmt w:val="decimal"/>
      <w:lvlText w:val="%1)"/>
      <w:lvlJc w:val="left"/>
      <w:pPr>
        <w:ind w:left="1117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837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57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277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97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717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437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57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77" w:hanging="18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C61"/>
    <w:rsid w:val="000F0E8D"/>
    <w:rsid w:val="001013F0"/>
    <w:rsid w:val="002C1964"/>
    <w:rsid w:val="003408CB"/>
    <w:rsid w:val="0039344D"/>
    <w:rsid w:val="00397393"/>
    <w:rsid w:val="004B4AA4"/>
    <w:rsid w:val="005C475F"/>
    <w:rsid w:val="006343BC"/>
    <w:rsid w:val="00656588"/>
    <w:rsid w:val="00746B47"/>
    <w:rsid w:val="0080343D"/>
    <w:rsid w:val="00833161"/>
    <w:rsid w:val="008C7B66"/>
    <w:rsid w:val="009A67D1"/>
    <w:rsid w:val="00AC267F"/>
    <w:rsid w:val="00AC5C61"/>
    <w:rsid w:val="00BD6BE9"/>
    <w:rsid w:val="00BF29BC"/>
    <w:rsid w:val="00C93CB6"/>
    <w:rsid w:val="00CE4A1E"/>
    <w:rsid w:val="00D16D9E"/>
    <w:rsid w:val="00D33D27"/>
    <w:rsid w:val="00D93F75"/>
    <w:rsid w:val="00E17335"/>
    <w:rsid w:val="00F40CC2"/>
    <w:rsid w:val="00F44B78"/>
    <w:rsid w:val="00FD6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89D0E"/>
  <w15:docId w15:val="{3F41187D-FE93-4398-83BB-468B5FC7E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7">
    <w:name w:val="Hyperlink"/>
    <w:basedOn w:val="a0"/>
    <w:uiPriority w:val="99"/>
    <w:unhideWhenUsed/>
    <w:rsid w:val="00746B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89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kburyanovataya@bk.r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519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Алина</cp:lastModifiedBy>
  <cp:revision>4</cp:revision>
  <dcterms:created xsi:type="dcterms:W3CDTF">2026-03-09T19:44:00Z</dcterms:created>
  <dcterms:modified xsi:type="dcterms:W3CDTF">2026-03-16T12:07:00Z</dcterms:modified>
</cp:coreProperties>
</file>