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14A0" w14:textId="228E6ECB" w:rsidR="002C4919" w:rsidRDefault="002C49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Direct Lithium Extraction</w:t>
      </w:r>
      <w:r w:rsidR="00C63291">
        <w:rPr>
          <w:b/>
          <w:color w:val="000000"/>
          <w:lang w:val="en-US"/>
        </w:rPr>
        <w:t xml:space="preserve"> Technology via Selective MOF Membrane</w:t>
      </w:r>
    </w:p>
    <w:p w14:paraId="6A5C4A61" w14:textId="51EC6972" w:rsidR="00BE7464" w:rsidRPr="002D3B08" w:rsidRDefault="00BE7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  <w:lang w:val="en-US"/>
        </w:rPr>
      </w:pPr>
      <w:r>
        <w:rPr>
          <w:b/>
          <w:lang w:val="en-US"/>
        </w:rPr>
        <w:t>Doroshenko I.V.</w:t>
      </w:r>
      <w:r w:rsidRPr="00BE7464">
        <w:rPr>
          <w:b/>
          <w:i/>
          <w:color w:val="000000"/>
          <w:vertAlign w:val="superscript"/>
          <w:lang w:val="en-US"/>
        </w:rPr>
        <w:t xml:space="preserve"> 1</w:t>
      </w:r>
      <w:r w:rsidRPr="005F62A9">
        <w:rPr>
          <w:lang w:val="en-US"/>
        </w:rPr>
        <w:t xml:space="preserve">, </w:t>
      </w:r>
      <w:r w:rsidR="00017126">
        <w:rPr>
          <w:b/>
          <w:lang w:val="en-US"/>
        </w:rPr>
        <w:t>Moshkova</w:t>
      </w:r>
      <w:r>
        <w:rPr>
          <w:b/>
          <w:lang w:val="en-US"/>
        </w:rPr>
        <w:t xml:space="preserve"> M.A.</w:t>
      </w:r>
      <w:r w:rsidRPr="00BE7464">
        <w:rPr>
          <w:b/>
          <w:i/>
          <w:color w:val="000000"/>
          <w:vertAlign w:val="superscript"/>
          <w:lang w:val="en-US"/>
        </w:rPr>
        <w:t xml:space="preserve"> 1</w:t>
      </w:r>
      <w:r w:rsidR="002D3B08">
        <w:rPr>
          <w:b/>
          <w:iCs/>
          <w:color w:val="000000"/>
          <w:lang w:val="en-US"/>
        </w:rPr>
        <w:t>,</w:t>
      </w:r>
      <w:r w:rsidR="001D12BA" w:rsidRPr="001D12BA">
        <w:rPr>
          <w:b/>
          <w:iCs/>
          <w:color w:val="000000"/>
          <w:lang w:val="en-US"/>
        </w:rPr>
        <w:t xml:space="preserve"> </w:t>
      </w:r>
      <w:r w:rsidR="00672C8F">
        <w:rPr>
          <w:b/>
          <w:bCs/>
          <w:lang w:val="en-US"/>
        </w:rPr>
        <w:t>Gattabria C.</w:t>
      </w:r>
      <w:r w:rsidR="00672C8F" w:rsidRPr="00BE7464">
        <w:rPr>
          <w:b/>
          <w:i/>
          <w:color w:val="000000"/>
          <w:vertAlign w:val="superscript"/>
          <w:lang w:val="en-US"/>
        </w:rPr>
        <w:t xml:space="preserve"> 1</w:t>
      </w:r>
      <w:r w:rsidR="00237C4F">
        <w:rPr>
          <w:b/>
          <w:iCs/>
          <w:color w:val="000000"/>
          <w:lang w:val="en-US"/>
        </w:rPr>
        <w:t>,</w:t>
      </w:r>
      <w:r w:rsidR="00C964B6">
        <w:rPr>
          <w:b/>
          <w:iCs/>
          <w:color w:val="000000"/>
          <w:lang w:val="en-US"/>
        </w:rPr>
        <w:t xml:space="preserve"> </w:t>
      </w:r>
      <w:r w:rsidR="002D3B08" w:rsidRPr="002D3B08">
        <w:rPr>
          <w:b/>
          <w:iCs/>
          <w:color w:val="000000"/>
          <w:lang w:val="en-US"/>
        </w:rPr>
        <w:t>Krivoshapkina E.F.</w:t>
      </w:r>
      <w:r w:rsidR="002D3B08" w:rsidRPr="002D3B08">
        <w:rPr>
          <w:b/>
          <w:i/>
          <w:color w:val="000000"/>
          <w:vertAlign w:val="superscript"/>
          <w:lang w:val="en-US"/>
        </w:rPr>
        <w:t xml:space="preserve"> </w:t>
      </w:r>
      <w:r w:rsidR="002D3B08" w:rsidRPr="00BE7464">
        <w:rPr>
          <w:b/>
          <w:i/>
          <w:color w:val="000000"/>
          <w:vertAlign w:val="superscript"/>
          <w:lang w:val="en-US"/>
        </w:rPr>
        <w:t>1</w:t>
      </w:r>
    </w:p>
    <w:p w14:paraId="7F35D42B" w14:textId="7D127DC9" w:rsidR="00BE7464" w:rsidRPr="00C63291" w:rsidRDefault="00C632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1</w:t>
      </w:r>
      <w:r>
        <w:rPr>
          <w:i/>
          <w:color w:val="000000"/>
          <w:vertAlign w:val="superscript"/>
          <w:lang w:val="en-US"/>
        </w:rPr>
        <w:t>st</w:t>
      </w:r>
      <w:r>
        <w:rPr>
          <w:i/>
          <w:color w:val="000000"/>
          <w:lang w:val="en-US"/>
        </w:rPr>
        <w:t xml:space="preserve"> year PhD student</w:t>
      </w:r>
    </w:p>
    <w:p w14:paraId="00000005" w14:textId="265A381A" w:rsidR="00130241" w:rsidRPr="00BE7464" w:rsidRDefault="00EB1F49" w:rsidP="00BE7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E7464">
        <w:rPr>
          <w:i/>
          <w:color w:val="000000"/>
          <w:vertAlign w:val="superscript"/>
          <w:lang w:val="en-US"/>
        </w:rPr>
        <w:t>1</w:t>
      </w:r>
      <w:r w:rsidR="00BE7464">
        <w:rPr>
          <w:i/>
          <w:color w:val="000000"/>
          <w:lang w:val="en-US"/>
        </w:rPr>
        <w:t>ITMO university,</w:t>
      </w:r>
      <w:r w:rsidR="00503305" w:rsidRPr="00503305">
        <w:rPr>
          <w:i/>
          <w:color w:val="000000"/>
          <w:lang w:val="en-US"/>
        </w:rPr>
        <w:t xml:space="preserve"> </w:t>
      </w:r>
      <w:r w:rsidR="002C4919">
        <w:rPr>
          <w:i/>
          <w:color w:val="000000"/>
          <w:lang w:val="en-US"/>
        </w:rPr>
        <w:t>Advanced engineering school PISH</w:t>
      </w:r>
      <w:r w:rsidR="00503305">
        <w:rPr>
          <w:i/>
          <w:color w:val="000000"/>
          <w:lang w:val="en-US"/>
        </w:rPr>
        <w:t>,</w:t>
      </w:r>
      <w:r w:rsidR="00BE7464">
        <w:rPr>
          <w:i/>
          <w:color w:val="000000"/>
          <w:lang w:val="en-US"/>
        </w:rPr>
        <w:t xml:space="preserve"> </w:t>
      </w:r>
      <w:r w:rsidR="00BE7464" w:rsidRPr="00BE7464">
        <w:rPr>
          <w:i/>
          <w:color w:val="000000"/>
          <w:lang w:val="en-US"/>
        </w:rPr>
        <w:t>St. Petersburg</w:t>
      </w:r>
      <w:r w:rsidR="00BE7464">
        <w:rPr>
          <w:i/>
          <w:color w:val="000000"/>
          <w:lang w:val="en-US"/>
        </w:rPr>
        <w:t>, Russia</w:t>
      </w:r>
    </w:p>
    <w:p w14:paraId="75AD3E40" w14:textId="42DB4BA3" w:rsidR="003F42E0" w:rsidRPr="001418E5" w:rsidRDefault="00EB1F49" w:rsidP="00B90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BE7464">
        <w:rPr>
          <w:i/>
          <w:color w:val="000000"/>
          <w:lang w:val="en-US"/>
        </w:rPr>
        <w:t>E</w:t>
      </w:r>
      <w:r w:rsidR="003B76D6" w:rsidRPr="00BE7464">
        <w:rPr>
          <w:i/>
          <w:color w:val="000000"/>
          <w:lang w:val="en-US"/>
        </w:rPr>
        <w:t>-</w:t>
      </w:r>
      <w:r w:rsidRPr="00BE7464">
        <w:rPr>
          <w:i/>
          <w:color w:val="000000"/>
          <w:lang w:val="en-US"/>
        </w:rPr>
        <w:t xml:space="preserve">mail: </w:t>
      </w:r>
      <w:hyperlink r:id="rId6" w:history="1">
        <w:r w:rsidR="002C4919" w:rsidRPr="002C4919">
          <w:rPr>
            <w:rStyle w:val="a9"/>
            <w:i/>
            <w:color w:val="000000" w:themeColor="text1"/>
            <w:lang w:val="en-US"/>
          </w:rPr>
          <w:t>doroshenko@pish.itmo.ru</w:t>
        </w:r>
      </w:hyperlink>
    </w:p>
    <w:p w14:paraId="08A49D7F" w14:textId="225A42DE" w:rsidR="00B20DD9" w:rsidRPr="00B20DD9" w:rsidRDefault="003F42E0" w:rsidP="00761A0B">
      <w:pPr>
        <w:pStyle w:val="ab"/>
        <w:ind w:left="0" w:firstLine="397"/>
        <w:jc w:val="both"/>
        <w:rPr>
          <w:bCs/>
          <w:lang w:val="en-US"/>
        </w:rPr>
      </w:pPr>
      <w:r>
        <w:rPr>
          <w:b/>
          <w:lang w:val="en-US"/>
        </w:rPr>
        <w:t>Introduction</w:t>
      </w:r>
      <w:r w:rsidRPr="00CF21AF">
        <w:rPr>
          <w:b/>
          <w:lang w:val="en-US"/>
        </w:rPr>
        <w:t xml:space="preserve">. </w:t>
      </w:r>
      <w:r w:rsidR="00B20DD9" w:rsidRPr="00B20DD9">
        <w:rPr>
          <w:bCs/>
          <w:lang w:val="en-US"/>
        </w:rPr>
        <w:t xml:space="preserve">Lithium, a critical component in most electronic devices, is currently facing </w:t>
      </w:r>
      <w:r w:rsidR="00663495">
        <w:rPr>
          <w:bCs/>
          <w:lang w:val="en-US"/>
        </w:rPr>
        <w:t xml:space="preserve">a </w:t>
      </w:r>
      <w:r w:rsidR="00B20DD9" w:rsidRPr="00B20DD9">
        <w:rPr>
          <w:bCs/>
          <w:lang w:val="en-US"/>
        </w:rPr>
        <w:t>surging global demand that outpaces traditional supply chains. This escalating scarcity threatens to hinder technological advancement and push the cost of electric vehicles and high-tech electronics up to luxury levels</w:t>
      </w:r>
      <w:r w:rsidR="00B20DD9">
        <w:rPr>
          <w:bCs/>
          <w:lang w:val="en-US"/>
        </w:rPr>
        <w:t xml:space="preserve"> [1, 2]</w:t>
      </w:r>
      <w:r w:rsidR="00B20DD9" w:rsidRPr="00B20DD9">
        <w:rPr>
          <w:bCs/>
          <w:lang w:val="en-US"/>
        </w:rPr>
        <w:t xml:space="preserve">. Therefore, innovative lithium sourcing strategies are imperative, with the direct extraction of lithium from brines </w:t>
      </w:r>
      <w:r w:rsidR="00663495" w:rsidRPr="00B20DD9">
        <w:rPr>
          <w:bCs/>
          <w:lang w:val="en-US"/>
        </w:rPr>
        <w:t>emerging as a viable solution</w:t>
      </w:r>
      <w:r w:rsidR="00663495">
        <w:rPr>
          <w:bCs/>
          <w:lang w:val="en-US"/>
        </w:rPr>
        <w:t xml:space="preserve">, </w:t>
      </w:r>
      <w:r w:rsidR="00B20DD9" w:rsidRPr="00B20DD9">
        <w:rPr>
          <w:bCs/>
          <w:lang w:val="en-US"/>
        </w:rPr>
        <w:t>particularly</w:t>
      </w:r>
      <w:r w:rsidR="00663495">
        <w:rPr>
          <w:bCs/>
          <w:lang w:val="en-US"/>
        </w:rPr>
        <w:t xml:space="preserve"> – from</w:t>
      </w:r>
      <w:r w:rsidR="00B20DD9" w:rsidRPr="00B20DD9">
        <w:rPr>
          <w:bCs/>
          <w:lang w:val="en-US"/>
        </w:rPr>
        <w:t xml:space="preserve"> </w:t>
      </w:r>
      <w:r w:rsidR="00663495">
        <w:rPr>
          <w:bCs/>
          <w:lang w:val="en-US"/>
        </w:rPr>
        <w:t xml:space="preserve">not used earlier sources of </w:t>
      </w:r>
      <w:r w:rsidR="00663495" w:rsidRPr="00B20DD9">
        <w:rPr>
          <w:bCs/>
          <w:lang w:val="en-US"/>
        </w:rPr>
        <w:t xml:space="preserve">oil and gas condensate fields </w:t>
      </w:r>
      <w:r w:rsidR="00B20DD9" w:rsidRPr="00B20DD9">
        <w:rPr>
          <w:bCs/>
          <w:lang w:val="en-US"/>
        </w:rPr>
        <w:t xml:space="preserve">wastewaters </w:t>
      </w:r>
      <w:r w:rsidR="00C83934">
        <w:rPr>
          <w:bCs/>
          <w:lang w:val="en-US"/>
        </w:rPr>
        <w:t>[3]</w:t>
      </w:r>
      <w:r w:rsidR="00B20DD9" w:rsidRPr="00B20DD9">
        <w:rPr>
          <w:bCs/>
          <w:lang w:val="en-US"/>
        </w:rPr>
        <w:t>.</w:t>
      </w:r>
    </w:p>
    <w:p w14:paraId="31EA0F54" w14:textId="48D8C521" w:rsidR="00BB6C77" w:rsidRDefault="003F42E0" w:rsidP="00761A0B">
      <w:pPr>
        <w:pStyle w:val="ab"/>
        <w:ind w:left="0" w:firstLine="397"/>
        <w:jc w:val="both"/>
        <w:rPr>
          <w:bCs/>
          <w:lang w:val="en-US"/>
        </w:rPr>
      </w:pPr>
      <w:r>
        <w:rPr>
          <w:b/>
          <w:lang w:val="en-US"/>
        </w:rPr>
        <w:t>Body part of the report summary</w:t>
      </w:r>
      <w:r w:rsidRPr="00250C4A">
        <w:rPr>
          <w:b/>
          <w:lang w:val="en-US"/>
        </w:rPr>
        <w:t xml:space="preserve">. </w:t>
      </w:r>
      <w:r w:rsidR="00BB6C77">
        <w:rPr>
          <w:bCs/>
          <w:lang w:val="en-US"/>
        </w:rPr>
        <w:t>The</w:t>
      </w:r>
      <w:r w:rsidR="00B20DD9">
        <w:rPr>
          <w:bCs/>
          <w:lang w:val="en-US"/>
        </w:rPr>
        <w:t xml:space="preserve"> research proposes a</w:t>
      </w:r>
      <w:r w:rsidR="00B20DD9" w:rsidRPr="00B20DD9">
        <w:rPr>
          <w:bCs/>
          <w:lang w:val="en-US"/>
        </w:rPr>
        <w:t xml:space="preserve"> direct lithium extraction approach based on the polymer membrane modified by metal-organic frameworks</w:t>
      </w:r>
      <w:r w:rsidR="00B20DD9">
        <w:rPr>
          <w:bCs/>
          <w:lang w:val="en-US"/>
        </w:rPr>
        <w:t xml:space="preserve"> (MOFs). </w:t>
      </w:r>
    </w:p>
    <w:p w14:paraId="1ECD3D7D" w14:textId="1C6E2351" w:rsidR="00BB6C77" w:rsidRPr="00663495" w:rsidRDefault="00BB6C77" w:rsidP="00761A0B">
      <w:pPr>
        <w:pStyle w:val="ab"/>
        <w:ind w:left="0" w:firstLine="397"/>
        <w:jc w:val="both"/>
      </w:pPr>
      <w:r>
        <w:t xml:space="preserve">Membranes </w:t>
      </w:r>
      <w:r>
        <w:rPr>
          <w:lang w:val="en-US"/>
        </w:rPr>
        <w:t>after</w:t>
      </w:r>
      <w:r>
        <w:t xml:space="preserve"> 1–10 MOF modification cycles </w:t>
      </w:r>
      <w:r>
        <w:rPr>
          <w:lang w:val="en-US"/>
        </w:rPr>
        <w:t>w</w:t>
      </w:r>
      <w:r w:rsidR="00C83934">
        <w:rPr>
          <w:lang w:val="en-US"/>
        </w:rPr>
        <w:t>ere prepared</w:t>
      </w:r>
      <w:r>
        <w:t xml:space="preserve"> </w:t>
      </w:r>
      <w:r w:rsidR="009A401D">
        <w:rPr>
          <w:lang w:val="en-US"/>
        </w:rPr>
        <w:t xml:space="preserve">and </w:t>
      </w:r>
      <w:r>
        <w:t>characteri</w:t>
      </w:r>
      <w:r w:rsidR="003F5F93">
        <w:t>s</w:t>
      </w:r>
      <w:r>
        <w:t>ed by</w:t>
      </w:r>
      <w:r w:rsidR="007D326B">
        <w:rPr>
          <w:lang w:val="en-US"/>
        </w:rPr>
        <w:t xml:space="preserve"> a combination of</w:t>
      </w:r>
      <w:r>
        <w:t xml:space="preserve"> Fourier transform infrared spectroscopy, scanning electron microscopy, and energy-dispersive X-ray spectroscopy. </w:t>
      </w:r>
      <w:r w:rsidRPr="00BB6C77">
        <w:t>While</w:t>
      </w:r>
      <w:r w:rsidR="007D326B">
        <w:rPr>
          <w:lang w:val="en-US"/>
        </w:rPr>
        <w:t xml:space="preserve"> initially</w:t>
      </w:r>
      <w:r w:rsidRPr="00BB6C77">
        <w:t xml:space="preserve"> it was expected that increasing the number of</w:t>
      </w:r>
      <w:r w:rsidR="009A401D" w:rsidRPr="009A401D">
        <w:t xml:space="preserve"> </w:t>
      </w:r>
      <w:r w:rsidR="009A401D">
        <w:t>modification</w:t>
      </w:r>
      <w:r w:rsidRPr="00BB6C77">
        <w:t xml:space="preserve"> cycles would improve the uniformity of the MOF layer,</w:t>
      </w:r>
      <w:r w:rsidR="007D326B" w:rsidRPr="007D326B">
        <w:t xml:space="preserve"> </w:t>
      </w:r>
      <w:r w:rsidR="007D326B" w:rsidRPr="00BB6C77">
        <w:t>ultimately</w:t>
      </w:r>
      <w:r w:rsidRPr="00BB6C77">
        <w:t xml:space="preserve"> the optimal number of cycles</w:t>
      </w:r>
      <w:r w:rsidR="007D326B">
        <w:rPr>
          <w:lang w:val="en-US"/>
        </w:rPr>
        <w:t xml:space="preserve"> had to be</w:t>
      </w:r>
      <w:r w:rsidRPr="00BB6C77">
        <w:t xml:space="preserve"> determined based on the results of electrochemical tests. Specifically, </w:t>
      </w:r>
      <w:r w:rsidR="00C83934">
        <w:rPr>
          <w:lang w:val="en-US"/>
        </w:rPr>
        <w:t xml:space="preserve">the </w:t>
      </w:r>
      <w:r w:rsidRPr="00BB6C77">
        <w:t>reduced</w:t>
      </w:r>
      <w:r w:rsidR="00C83934">
        <w:rPr>
          <w:lang w:val="en-US"/>
        </w:rPr>
        <w:t xml:space="preserve"> lithium</w:t>
      </w:r>
      <w:r w:rsidRPr="00BB6C77">
        <w:t xml:space="preserve"> selectivity at low cycle numbers </w:t>
      </w:r>
      <w:r>
        <w:rPr>
          <w:lang w:val="en-US"/>
        </w:rPr>
        <w:t>was</w:t>
      </w:r>
      <w:r w:rsidRPr="00BB6C77">
        <w:t xml:space="preserve"> attributed to </w:t>
      </w:r>
      <w:r w:rsidR="00C83934">
        <w:rPr>
          <w:lang w:val="en-US"/>
        </w:rPr>
        <w:t xml:space="preserve">the </w:t>
      </w:r>
      <w:r w:rsidRPr="00BB6C77">
        <w:t xml:space="preserve">incomplete and non-uniform MOF coverage. Conversely, excessive modification also led to </w:t>
      </w:r>
      <w:r w:rsidR="007D326B">
        <w:rPr>
          <w:lang w:val="en-US"/>
        </w:rPr>
        <w:t xml:space="preserve">a </w:t>
      </w:r>
      <w:r w:rsidRPr="00BB6C77">
        <w:t>decrease</w:t>
      </w:r>
      <w:r w:rsidR="007D326B">
        <w:rPr>
          <w:lang w:val="en-US"/>
        </w:rPr>
        <w:t xml:space="preserve"> in</w:t>
      </w:r>
      <w:r w:rsidRPr="00BB6C77">
        <w:t xml:space="preserve"> selectivity, likely due to surface defects and regions with disrupted MOF coatin</w:t>
      </w:r>
      <w:r>
        <w:rPr>
          <w:lang w:val="en-US"/>
        </w:rPr>
        <w:t>g</w:t>
      </w:r>
      <w:r w:rsidRPr="00BB6C77">
        <w:t>.</w:t>
      </w:r>
      <w:r w:rsidR="00C83934">
        <w:rPr>
          <w:lang w:val="en-US"/>
        </w:rPr>
        <w:t xml:space="preserve"> </w:t>
      </w:r>
    </w:p>
    <w:p w14:paraId="3EC67731" w14:textId="5AF5A7AA" w:rsidR="00F72576" w:rsidRDefault="00F72576" w:rsidP="00761A0B">
      <w:pPr>
        <w:pStyle w:val="ab"/>
        <w:ind w:left="0" w:firstLine="397"/>
        <w:jc w:val="both"/>
        <w:rPr>
          <w:bCs/>
          <w:lang w:val="en-US"/>
        </w:rPr>
      </w:pPr>
      <w:r w:rsidRPr="00F72576">
        <w:rPr>
          <w:bCs/>
          <w:lang w:val="en-US"/>
        </w:rPr>
        <w:t xml:space="preserve">In addition to the investigation of </w:t>
      </w:r>
      <w:r>
        <w:rPr>
          <w:bCs/>
          <w:lang w:val="en-US"/>
        </w:rPr>
        <w:t>MOF</w:t>
      </w:r>
      <w:r w:rsidRPr="00F72576">
        <w:rPr>
          <w:bCs/>
          <w:lang w:val="en-US"/>
        </w:rPr>
        <w:t xml:space="preserve"> </w:t>
      </w:r>
      <w:r>
        <w:rPr>
          <w:bCs/>
          <w:lang w:val="en-US"/>
        </w:rPr>
        <w:t xml:space="preserve">membrane </w:t>
      </w:r>
      <w:r w:rsidRPr="00F72576">
        <w:rPr>
          <w:bCs/>
          <w:lang w:val="en-US"/>
        </w:rPr>
        <w:t>properties and the subsequent optimi</w:t>
      </w:r>
      <w:r>
        <w:rPr>
          <w:bCs/>
          <w:lang w:val="en-US"/>
        </w:rPr>
        <w:t>s</w:t>
      </w:r>
      <w:r w:rsidRPr="00F72576">
        <w:rPr>
          <w:bCs/>
          <w:lang w:val="en-US"/>
        </w:rPr>
        <w:t>ation of the modification, this study provides an integrated assessment of the workflow for lithium extraction from oilfield brine. The process encompasses brine pre-treatment, systematic evaluation of membrane separation parameters, and a final lithium carbonation stage. Using this workflow, lithium carbonate with a purity of up to 98.44% is obtained from an East Siberian oilfield brine sample (</w:t>
      </w:r>
      <w:r w:rsidRPr="00F72576">
        <w:rPr>
          <w:b/>
          <w:lang w:val="en-US"/>
        </w:rPr>
        <w:t>Fig. 1</w:t>
      </w:r>
      <w:r w:rsidRPr="00F72576">
        <w:rPr>
          <w:bCs/>
          <w:lang w:val="en-US"/>
        </w:rPr>
        <w:t xml:space="preserve">). </w:t>
      </w:r>
    </w:p>
    <w:p w14:paraId="2387C428" w14:textId="616A152E" w:rsidR="00F72576" w:rsidRPr="00F72576" w:rsidRDefault="00F72576" w:rsidP="00AB287F">
      <w:pPr>
        <w:pStyle w:val="ab"/>
        <w:ind w:left="0" w:firstLine="397"/>
        <w:jc w:val="center"/>
        <w:rPr>
          <w:bCs/>
          <w:lang w:val="en-US"/>
        </w:rPr>
      </w:pPr>
      <w:r>
        <w:rPr>
          <w:bCs/>
          <w:noProof/>
          <w:lang w:val="en-US"/>
          <w14:ligatures w14:val="none"/>
        </w:rPr>
        <w:drawing>
          <wp:inline distT="0" distB="0" distL="0" distR="0" wp14:anchorId="3DBB604D" wp14:editId="7D5F49F9">
            <wp:extent cx="5606041" cy="2161476"/>
            <wp:effectExtent l="0" t="0" r="0" b="0"/>
            <wp:docPr id="3517497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49777" name="Рисунок 3517497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721" cy="216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908F8" w14:textId="1CC47E97" w:rsidR="00F72576" w:rsidRDefault="00F72576" w:rsidP="00761A0B">
      <w:pPr>
        <w:pStyle w:val="ab"/>
        <w:spacing w:after="120"/>
        <w:ind w:left="0" w:firstLine="397"/>
        <w:jc w:val="center"/>
        <w:rPr>
          <w:bCs/>
          <w:lang w:val="en-US"/>
        </w:rPr>
      </w:pPr>
      <w:r w:rsidRPr="00F72576">
        <w:rPr>
          <w:b/>
          <w:lang w:val="en-US"/>
        </w:rPr>
        <w:t>Fig. 1.</w:t>
      </w:r>
      <w:r>
        <w:rPr>
          <w:bCs/>
          <w:lang w:val="en-US"/>
        </w:rPr>
        <w:t xml:space="preserve"> Lithium carbonate purity comparison</w:t>
      </w:r>
    </w:p>
    <w:p w14:paraId="36687479" w14:textId="211D9494" w:rsidR="007D4B02" w:rsidRPr="00C83934" w:rsidRDefault="003F42E0" w:rsidP="00761A0B">
      <w:pPr>
        <w:pStyle w:val="ab"/>
        <w:spacing w:after="120"/>
        <w:ind w:left="0" w:firstLine="397"/>
        <w:jc w:val="both"/>
        <w:rPr>
          <w:bCs/>
          <w:lang w:val="en-US"/>
        </w:rPr>
      </w:pPr>
      <w:r>
        <w:rPr>
          <w:b/>
          <w:lang w:val="en-US"/>
        </w:rPr>
        <w:t>Conclusions</w:t>
      </w:r>
      <w:r w:rsidRPr="00380865">
        <w:rPr>
          <w:b/>
          <w:lang w:val="en-US"/>
        </w:rPr>
        <w:t xml:space="preserve">. </w:t>
      </w:r>
      <w:r w:rsidR="00BB6C77" w:rsidRPr="00F72576">
        <w:rPr>
          <w:bCs/>
          <w:lang w:val="en-US"/>
        </w:rPr>
        <w:t>The</w:t>
      </w:r>
      <w:r w:rsidR="00C83934">
        <w:rPr>
          <w:bCs/>
          <w:lang w:val="en-US"/>
        </w:rPr>
        <w:t xml:space="preserve"> research</w:t>
      </w:r>
      <w:r w:rsidR="00BB6C77" w:rsidRPr="00F72576">
        <w:rPr>
          <w:bCs/>
          <w:lang w:val="en-US"/>
        </w:rPr>
        <w:t xml:space="preserve"> findings confirm the efficiency of the proposed technology and highlight its strong potential for further validation at an industrial scale.</w:t>
      </w:r>
    </w:p>
    <w:p w14:paraId="47BF9137" w14:textId="2F163E82" w:rsidR="00C83934" w:rsidRPr="007D4B02" w:rsidRDefault="00C83934" w:rsidP="00761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lang w:val="en-US"/>
        </w:rPr>
      </w:pPr>
      <w:r w:rsidRPr="00C83934">
        <w:rPr>
          <w:i/>
          <w:iCs/>
          <w:lang w:val="en-US"/>
        </w:rPr>
        <w:t>This work was supported by the Ministry of Science and Higher Education of the Russian Federation (Project FSER-2025-0016).</w:t>
      </w:r>
    </w:p>
    <w:p w14:paraId="4E4D3483" w14:textId="6F034F03" w:rsidR="003F42E0" w:rsidRPr="00A63E91" w:rsidRDefault="003F42E0" w:rsidP="00761A0B">
      <w:pPr>
        <w:ind w:firstLine="397"/>
        <w:jc w:val="center"/>
        <w:rPr>
          <w:lang w:val="en-US"/>
        </w:rPr>
      </w:pPr>
      <w:r>
        <w:rPr>
          <w:b/>
          <w:bCs/>
          <w:lang w:val="en-US"/>
        </w:rPr>
        <w:t>References</w:t>
      </w:r>
    </w:p>
    <w:p w14:paraId="216E9B73" w14:textId="5071AC7F" w:rsidR="00B20DD9" w:rsidRPr="00B20DD9" w:rsidRDefault="00F1121B" w:rsidP="00F1121B">
      <w:pPr>
        <w:pStyle w:val="ab"/>
        <w:tabs>
          <w:tab w:val="left" w:pos="993"/>
        </w:tabs>
        <w:autoSpaceDE/>
        <w:autoSpaceDN/>
        <w:ind w:left="0"/>
        <w:jc w:val="both"/>
        <w:rPr>
          <w:rFonts w:eastAsia="Calibri"/>
          <w:lang w:val="en-US" w:eastAsia="en-US"/>
        </w:rPr>
      </w:pPr>
      <w:r>
        <w:rPr>
          <w:rFonts w:ascii="TimesNewRomanPSMT" w:hAnsi="TimesNewRomanPSMT"/>
        </w:rPr>
        <w:t xml:space="preserve">1. </w:t>
      </w:r>
      <w:r w:rsidR="00B20DD9" w:rsidRPr="00B20DD9">
        <w:rPr>
          <w:rFonts w:ascii="TimesNewRomanPSMT" w:hAnsi="TimesNewRomanPSMT"/>
        </w:rPr>
        <w:t xml:space="preserve">Moshkova M.A. et al. From technology to economy: An evaluation of engineering in direct Lithium extraction // Desalination. 2025. Vol. 616. </w:t>
      </w:r>
    </w:p>
    <w:p w14:paraId="69528F43" w14:textId="44DF7B04" w:rsidR="00B20DD9" w:rsidRPr="00C83934" w:rsidRDefault="00F1121B" w:rsidP="00F1121B">
      <w:pPr>
        <w:pStyle w:val="ab"/>
        <w:tabs>
          <w:tab w:val="left" w:pos="993"/>
        </w:tabs>
        <w:autoSpaceDE/>
        <w:autoSpaceDN/>
        <w:ind w:left="0"/>
        <w:jc w:val="both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2. </w:t>
      </w:r>
      <w:r w:rsidR="00624D64" w:rsidRPr="006F62F9">
        <w:rPr>
          <w:rFonts w:eastAsia="Calibri"/>
          <w:lang w:val="en-US" w:eastAsia="en-US"/>
        </w:rPr>
        <w:t>I. Energy Agency, The Role of Critical World Energy Outlook Special Report Minerals in Clean Energy Transitions</w:t>
      </w:r>
      <w:r w:rsidR="00624D64">
        <w:rPr>
          <w:rFonts w:eastAsia="Calibri"/>
          <w:lang w:val="en-US" w:eastAsia="en-US"/>
        </w:rPr>
        <w:t>.</w:t>
      </w:r>
    </w:p>
    <w:p w14:paraId="4D1F08CC" w14:textId="252072F9" w:rsidR="003F42E0" w:rsidRPr="003F42E0" w:rsidRDefault="00F1121B" w:rsidP="00F1121B">
      <w:pPr>
        <w:pStyle w:val="ab"/>
        <w:tabs>
          <w:tab w:val="left" w:pos="993"/>
        </w:tabs>
        <w:autoSpaceDE/>
        <w:autoSpaceDN/>
        <w:ind w:left="0"/>
        <w:jc w:val="both"/>
        <w:rPr>
          <w:rFonts w:eastAsia="Calibri"/>
          <w:lang w:val="en-US" w:eastAsia="en-US"/>
        </w:rPr>
      </w:pPr>
      <w:r>
        <w:t xml:space="preserve">3. </w:t>
      </w:r>
      <w:r w:rsidR="003F42E0" w:rsidRPr="00C84938">
        <w:rPr>
          <w:lang w:val="en-US"/>
        </w:rPr>
        <w:t>Yu</w:t>
      </w:r>
      <w:r w:rsidR="003F42E0">
        <w:rPr>
          <w:lang w:val="en-US"/>
        </w:rPr>
        <w:t xml:space="preserve"> </w:t>
      </w:r>
      <w:r w:rsidR="003F42E0" w:rsidRPr="00C84938">
        <w:rPr>
          <w:lang w:val="en-US"/>
        </w:rPr>
        <w:t xml:space="preserve">H. </w:t>
      </w:r>
      <w:r w:rsidR="003F42E0" w:rsidRPr="00C84938">
        <w:rPr>
          <w:i/>
          <w:iCs/>
          <w:lang w:val="en-US"/>
        </w:rPr>
        <w:t>et al.</w:t>
      </w:r>
      <w:r w:rsidR="003F42E0" w:rsidRPr="00C84938">
        <w:rPr>
          <w:lang w:val="en-US"/>
        </w:rPr>
        <w:t xml:space="preserve">, “Selective lithium extraction from diluted binary solutions using </w:t>
      </w:r>
      <w:r w:rsidR="006774D5">
        <w:rPr>
          <w:lang w:val="en-US"/>
        </w:rPr>
        <w:br/>
      </w:r>
      <w:r w:rsidR="003F42E0" w:rsidRPr="00C84938">
        <w:rPr>
          <w:lang w:val="en-US"/>
        </w:rPr>
        <w:t>MOF</w:t>
      </w:r>
      <w:r w:rsidR="006774D5">
        <w:rPr>
          <w:lang w:val="en-US"/>
        </w:rPr>
        <w:t>-</w:t>
      </w:r>
      <w:r w:rsidR="003F42E0" w:rsidRPr="00C84938">
        <w:rPr>
          <w:lang w:val="en-US"/>
        </w:rPr>
        <w:t xml:space="preserve">based membrane capacitive deionization,” </w:t>
      </w:r>
      <w:r w:rsidR="003F42E0" w:rsidRPr="00C84938">
        <w:rPr>
          <w:i/>
          <w:iCs/>
          <w:lang w:val="en-US"/>
        </w:rPr>
        <w:t>Desalination</w:t>
      </w:r>
      <w:r w:rsidR="003F42E0" w:rsidRPr="00C84938">
        <w:rPr>
          <w:lang w:val="en-US"/>
        </w:rPr>
        <w:t>, vol. 556, p. 116569, Jun. 2023</w:t>
      </w:r>
      <w:r w:rsidR="002D3B08">
        <w:rPr>
          <w:lang w:val="en-US"/>
        </w:rPr>
        <w:t>.</w:t>
      </w:r>
    </w:p>
    <w:sectPr w:rsidR="003F42E0" w:rsidRPr="003F42E0" w:rsidSect="00DF70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66462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126"/>
    <w:rsid w:val="00063966"/>
    <w:rsid w:val="00086081"/>
    <w:rsid w:val="00097B39"/>
    <w:rsid w:val="00101A1C"/>
    <w:rsid w:val="00103657"/>
    <w:rsid w:val="00106375"/>
    <w:rsid w:val="00116478"/>
    <w:rsid w:val="00130241"/>
    <w:rsid w:val="001418E5"/>
    <w:rsid w:val="0017456B"/>
    <w:rsid w:val="001D12BA"/>
    <w:rsid w:val="001E61C2"/>
    <w:rsid w:val="001F0493"/>
    <w:rsid w:val="002264EE"/>
    <w:rsid w:val="0023307C"/>
    <w:rsid w:val="00237C4F"/>
    <w:rsid w:val="002C4919"/>
    <w:rsid w:val="002D3B08"/>
    <w:rsid w:val="002F585E"/>
    <w:rsid w:val="0031361E"/>
    <w:rsid w:val="00336BF0"/>
    <w:rsid w:val="00391C38"/>
    <w:rsid w:val="003A2EFF"/>
    <w:rsid w:val="003B76D6"/>
    <w:rsid w:val="003F42E0"/>
    <w:rsid w:val="003F5F93"/>
    <w:rsid w:val="00455F63"/>
    <w:rsid w:val="0049715A"/>
    <w:rsid w:val="004A26A3"/>
    <w:rsid w:val="004F0EDF"/>
    <w:rsid w:val="00503305"/>
    <w:rsid w:val="00522BF1"/>
    <w:rsid w:val="00590166"/>
    <w:rsid w:val="005D022B"/>
    <w:rsid w:val="005E5BE9"/>
    <w:rsid w:val="00624D64"/>
    <w:rsid w:val="00663495"/>
    <w:rsid w:val="00672C8F"/>
    <w:rsid w:val="006731F2"/>
    <w:rsid w:val="006774D5"/>
    <w:rsid w:val="0069427D"/>
    <w:rsid w:val="006F7A19"/>
    <w:rsid w:val="007213E1"/>
    <w:rsid w:val="00761A0B"/>
    <w:rsid w:val="00775389"/>
    <w:rsid w:val="00797838"/>
    <w:rsid w:val="007C36D8"/>
    <w:rsid w:val="007D326B"/>
    <w:rsid w:val="007D4B02"/>
    <w:rsid w:val="007F2744"/>
    <w:rsid w:val="0086225A"/>
    <w:rsid w:val="008931BE"/>
    <w:rsid w:val="008966DC"/>
    <w:rsid w:val="008A6C95"/>
    <w:rsid w:val="008C67E3"/>
    <w:rsid w:val="008D4D19"/>
    <w:rsid w:val="00921D45"/>
    <w:rsid w:val="009A401D"/>
    <w:rsid w:val="009A66DB"/>
    <w:rsid w:val="009B2F80"/>
    <w:rsid w:val="009B3300"/>
    <w:rsid w:val="009F0256"/>
    <w:rsid w:val="009F3380"/>
    <w:rsid w:val="00A02163"/>
    <w:rsid w:val="00A314FE"/>
    <w:rsid w:val="00AB19D8"/>
    <w:rsid w:val="00AB287F"/>
    <w:rsid w:val="00B20DD9"/>
    <w:rsid w:val="00B25EAD"/>
    <w:rsid w:val="00B90CD3"/>
    <w:rsid w:val="00BB4CB3"/>
    <w:rsid w:val="00BB6C77"/>
    <w:rsid w:val="00BE7464"/>
    <w:rsid w:val="00BF36F8"/>
    <w:rsid w:val="00BF4622"/>
    <w:rsid w:val="00C46587"/>
    <w:rsid w:val="00C46BEF"/>
    <w:rsid w:val="00C63291"/>
    <w:rsid w:val="00C83934"/>
    <w:rsid w:val="00C839E6"/>
    <w:rsid w:val="00C964B6"/>
    <w:rsid w:val="00CC4321"/>
    <w:rsid w:val="00CD00B1"/>
    <w:rsid w:val="00D00168"/>
    <w:rsid w:val="00D058C7"/>
    <w:rsid w:val="00D22306"/>
    <w:rsid w:val="00D248BF"/>
    <w:rsid w:val="00D42542"/>
    <w:rsid w:val="00D8121C"/>
    <w:rsid w:val="00DF70D0"/>
    <w:rsid w:val="00E22189"/>
    <w:rsid w:val="00E60C0D"/>
    <w:rsid w:val="00E74069"/>
    <w:rsid w:val="00EB1F49"/>
    <w:rsid w:val="00F1121B"/>
    <w:rsid w:val="00F7257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3F42E0"/>
    <w:pPr>
      <w:widowControl w:val="0"/>
      <w:autoSpaceDE w:val="0"/>
      <w:autoSpaceDN w:val="0"/>
      <w:ind w:left="192"/>
    </w:pPr>
    <w:rPr>
      <w:lang w:bidi="ru-RU"/>
      <w14:ligatures w14:val="standardContextual"/>
    </w:rPr>
  </w:style>
  <w:style w:type="character" w:customStyle="1" w:styleId="ac">
    <w:name w:val="Основной текст Знак"/>
    <w:basedOn w:val="a0"/>
    <w:link w:val="ab"/>
    <w:uiPriority w:val="1"/>
    <w:rsid w:val="003F42E0"/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  <w:style w:type="character" w:styleId="ad">
    <w:name w:val="FollowedHyperlink"/>
    <w:basedOn w:val="a0"/>
    <w:uiPriority w:val="99"/>
    <w:semiHidden/>
    <w:unhideWhenUsed/>
    <w:rsid w:val="00D248BF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B20D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oshenko@pish.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435</Words>
  <Characters>2607</Characters>
  <Application>Microsoft Office Word</Application>
  <DocSecurity>0</DocSecurity>
  <Lines>40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 Doroshenko</cp:lastModifiedBy>
  <cp:revision>45</cp:revision>
  <dcterms:created xsi:type="dcterms:W3CDTF">2022-11-07T09:18:00Z</dcterms:created>
  <dcterms:modified xsi:type="dcterms:W3CDTF">2026-02-25T10:23:00Z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