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AFC1" w14:textId="59B45C0B" w:rsidR="005936ED" w:rsidRPr="002844FA" w:rsidRDefault="00BC1513">
      <w:pPr>
        <w:shd w:val="clear" w:color="auto" w:fill="FFFFFF"/>
        <w:jc w:val="center"/>
      </w:pPr>
      <w:r>
        <w:rPr>
          <w:b/>
        </w:rPr>
        <w:t xml:space="preserve">Синтез </w:t>
      </w:r>
      <w:r w:rsidR="00000000" w:rsidRPr="002844FA">
        <w:rPr>
          <w:b/>
        </w:rPr>
        <w:t xml:space="preserve">новых витлокитоподобных соединений стронция </w:t>
      </w:r>
    </w:p>
    <w:p w14:paraId="622570DA" w14:textId="58F6841B" w:rsidR="005936ED" w:rsidRPr="002844FA" w:rsidRDefault="00000000">
      <w:pPr>
        <w:shd w:val="clear" w:color="auto" w:fill="FFFFFF"/>
        <w:jc w:val="center"/>
      </w:pPr>
      <w:r w:rsidRPr="002844FA">
        <w:rPr>
          <w:b/>
          <w:i/>
        </w:rPr>
        <w:t>Саввотин А.М., Жуковская Е.С.</w:t>
      </w:r>
    </w:p>
    <w:p w14:paraId="5167510F" w14:textId="77777777" w:rsidR="005936ED" w:rsidRPr="002844FA" w:rsidRDefault="00000000">
      <w:pPr>
        <w:shd w:val="clear" w:color="auto" w:fill="FFFFFF"/>
        <w:jc w:val="center"/>
      </w:pPr>
      <w:r w:rsidRPr="002844FA">
        <w:rPr>
          <w:i/>
        </w:rPr>
        <w:t xml:space="preserve">Студент, 2 курс специалитета </w:t>
      </w:r>
    </w:p>
    <w:p w14:paraId="039D7B94" w14:textId="0436D681" w:rsidR="005936ED" w:rsidRPr="002844FA" w:rsidRDefault="00000000">
      <w:pPr>
        <w:shd w:val="clear" w:color="auto" w:fill="FFFFFF"/>
        <w:jc w:val="center"/>
      </w:pPr>
      <w:r w:rsidRPr="002844FA">
        <w:rPr>
          <w:i/>
        </w:rPr>
        <w:t xml:space="preserve">МГУ имени М.В. Ломоносова, химический факультет, Москва, Россия </w:t>
      </w:r>
      <w:r w:rsidRPr="002844FA">
        <w:rPr>
          <w:i/>
        </w:rPr>
        <w:br/>
        <w:t xml:space="preserve">E-mail: </w:t>
      </w:r>
      <w:hyperlink r:id="rId5">
        <w:r w:rsidR="005936ED" w:rsidRPr="002844FA">
          <w:rPr>
            <w:i/>
            <w:u w:val="single"/>
            <w:lang w:val="en-US"/>
          </w:rPr>
          <w:t>s</w:t>
        </w:r>
      </w:hyperlink>
      <w:r w:rsidRPr="002844FA">
        <w:rPr>
          <w:i/>
          <w:u w:val="single"/>
          <w:lang w:val="en-US"/>
        </w:rPr>
        <w:t>avotinaleksei</w:t>
      </w:r>
      <w:r w:rsidRPr="002844FA">
        <w:rPr>
          <w:i/>
          <w:u w:val="single"/>
        </w:rPr>
        <w:t>@</w:t>
      </w:r>
      <w:r w:rsidRPr="002844FA">
        <w:rPr>
          <w:i/>
          <w:u w:val="single"/>
          <w:lang w:val="en-US"/>
        </w:rPr>
        <w:t>yandex</w:t>
      </w:r>
      <w:r w:rsidRPr="002844FA">
        <w:rPr>
          <w:i/>
          <w:u w:val="single"/>
        </w:rPr>
        <w:t>.</w:t>
      </w:r>
      <w:r w:rsidRPr="002844FA">
        <w:rPr>
          <w:i/>
          <w:u w:val="single"/>
          <w:lang w:val="en-US"/>
        </w:rPr>
        <w:t>ru</w:t>
      </w:r>
      <w:r w:rsidRPr="002844FA">
        <w:rPr>
          <w:i/>
        </w:rPr>
        <w:t xml:space="preserve"> </w:t>
      </w:r>
    </w:p>
    <w:p w14:paraId="1BC47A21" w14:textId="2A13DD8E" w:rsidR="005936ED" w:rsidRPr="002844FA" w:rsidRDefault="00000000" w:rsidP="002844FA">
      <w:pPr>
        <w:shd w:val="clear" w:color="auto" w:fill="FFFFFF"/>
        <w:ind w:firstLine="397"/>
        <w:jc w:val="both"/>
      </w:pPr>
      <w:r w:rsidRPr="002844FA">
        <w:t>Одной из актуальных задач, стоящих перед современными</w:t>
      </w:r>
      <w:r w:rsidR="002844FA" w:rsidRPr="002844FA">
        <w:t xml:space="preserve"> </w:t>
      </w:r>
      <w:r w:rsidRPr="002844FA">
        <w:t>исследователями, является разработка энергоэффективных люминофоров,</w:t>
      </w:r>
      <w:r w:rsidR="002844FA" w:rsidRPr="002844FA">
        <w:t xml:space="preserve"> </w:t>
      </w:r>
      <w:r w:rsidRPr="002844FA">
        <w:t>которые необходимы не только для осветительных приборов, но и для систем</w:t>
      </w:r>
      <w:r w:rsidR="002844FA" w:rsidRPr="002844FA">
        <w:t xml:space="preserve"> </w:t>
      </w:r>
      <w:r w:rsidRPr="002844FA">
        <w:t>визуализации. К таким люминофорам предъявляются определенные</w:t>
      </w:r>
      <w:r w:rsidR="002844FA" w:rsidRPr="002844FA">
        <w:t xml:space="preserve"> </w:t>
      </w:r>
      <w:r w:rsidRPr="002844FA">
        <w:t>требования, среди которых долговечность, химическая стойкость, изотропность</w:t>
      </w:r>
      <w:r w:rsidR="002844FA" w:rsidRPr="002844FA">
        <w:t xml:space="preserve"> </w:t>
      </w:r>
      <w:r w:rsidRPr="002844FA">
        <w:t xml:space="preserve">оптических свойств, узкополосное излучение. </w:t>
      </w:r>
      <w:r w:rsidR="00BC1513">
        <w:t>С</w:t>
      </w:r>
      <w:r w:rsidRPr="002844FA">
        <w:t>реди веществ, соответствующих данным требованиям, выделяются соединения со структурой типа минерала витлокита, изоструктурного β-Ca</w:t>
      </w:r>
      <w:r w:rsidRPr="002844FA">
        <w:rPr>
          <w:vertAlign w:val="subscript"/>
        </w:rPr>
        <w:t>3</w:t>
      </w:r>
      <w:r w:rsidRPr="002844FA">
        <w:t>(PO</w:t>
      </w:r>
      <w:r w:rsidRPr="002844FA">
        <w:rPr>
          <w:vertAlign w:val="subscript"/>
        </w:rPr>
        <w:t>4</w:t>
      </w:r>
      <w:r w:rsidRPr="002844FA">
        <w:t>)</w:t>
      </w:r>
      <w:r w:rsidRPr="002844FA">
        <w:rPr>
          <w:vertAlign w:val="subscript"/>
        </w:rPr>
        <w:t>2</w:t>
      </w:r>
      <w:r w:rsidR="00BC1513">
        <w:rPr>
          <w:vertAlign w:val="subscript"/>
        </w:rPr>
        <w:t xml:space="preserve"> </w:t>
      </w:r>
      <w:r w:rsidR="00BC1513" w:rsidRPr="002844FA">
        <w:t>[1]</w:t>
      </w:r>
      <w:r w:rsidRPr="002844FA">
        <w:t>. Следует отметить, что в имеющихся исследованиях основное внимание уделено витлокитоподобным фосфатам и ванадатам кальция. Известно, что</w:t>
      </w:r>
      <w:r w:rsidR="002844FA" w:rsidRPr="002844FA">
        <w:t xml:space="preserve"> </w:t>
      </w:r>
      <w:r w:rsidRPr="002844FA">
        <w:t>стронций положительно влияет на интенсивность люминесценции. Данных по витлокитоподобным фосфатам стронция на порядок меньше, а информация о</w:t>
      </w:r>
      <w:r w:rsidR="002844FA" w:rsidRPr="002844FA">
        <w:t xml:space="preserve"> </w:t>
      </w:r>
      <w:r w:rsidRPr="002844FA">
        <w:t>подобных ванадатах практически отсутствует в мировой научной литературе.</w:t>
      </w:r>
    </w:p>
    <w:p w14:paraId="6B234099" w14:textId="576B71CA" w:rsidR="005936ED" w:rsidRPr="002844FA" w:rsidRDefault="00000000" w:rsidP="002844FA">
      <w:pPr>
        <w:shd w:val="clear" w:color="auto" w:fill="FFFFFF"/>
        <w:ind w:firstLine="397"/>
        <w:jc w:val="both"/>
      </w:pPr>
      <w:r w:rsidRPr="002844FA">
        <w:t>В работе обсужда</w:t>
      </w:r>
      <w:r w:rsidR="00BC1513">
        <w:t>ю</w:t>
      </w:r>
      <w:r w:rsidRPr="002844FA">
        <w:t xml:space="preserve">тся синтез и </w:t>
      </w:r>
      <w:r w:rsidR="00BC1513">
        <w:t>свойства</w:t>
      </w:r>
      <w:r w:rsidRPr="002844FA">
        <w:t xml:space="preserve"> фосфатов стронция состава Sr</w:t>
      </w:r>
      <w:r w:rsidR="00BC1513" w:rsidRPr="00BC1513">
        <w:rPr>
          <w:position w:val="-2"/>
          <w:vertAlign w:val="subscript"/>
        </w:rPr>
        <w:t>8</w:t>
      </w:r>
      <w:r w:rsidRPr="002844FA">
        <w:t>MgEu(PO</w:t>
      </w:r>
      <w:r w:rsidRPr="00BC1513">
        <w:rPr>
          <w:position w:val="-2"/>
          <w:vertAlign w:val="subscript"/>
        </w:rPr>
        <w:t>4</w:t>
      </w:r>
      <w:r w:rsidRPr="002844FA">
        <w:t>)</w:t>
      </w:r>
      <w:r w:rsidRPr="00BC1513">
        <w:rPr>
          <w:i/>
          <w:position w:val="-2"/>
          <w:vertAlign w:val="subscript"/>
        </w:rPr>
        <w:t>x</w:t>
      </w:r>
      <w:r w:rsidRPr="002844FA">
        <w:t>(VO</w:t>
      </w:r>
      <w:r w:rsidRPr="00BC1513">
        <w:rPr>
          <w:position w:val="-2"/>
          <w:vertAlign w:val="subscript"/>
        </w:rPr>
        <w:t>4</w:t>
      </w:r>
      <w:r w:rsidRPr="002844FA">
        <w:t>)</w:t>
      </w:r>
      <w:r w:rsidRPr="00BC1513">
        <w:rPr>
          <w:position w:val="-2"/>
          <w:vertAlign w:val="subscript"/>
        </w:rPr>
        <w:t>7-</w:t>
      </w:r>
      <w:r w:rsidRPr="00BC1513">
        <w:rPr>
          <w:i/>
          <w:position w:val="-2"/>
          <w:vertAlign w:val="subscript"/>
        </w:rPr>
        <w:t>x</w:t>
      </w:r>
      <w:r w:rsidR="00BC1513">
        <w:rPr>
          <w:iCs/>
        </w:rPr>
        <w:t xml:space="preserve">, </w:t>
      </w:r>
      <w:r w:rsidR="00BC1513" w:rsidRPr="00BC1513">
        <w:rPr>
          <w:i/>
        </w:rPr>
        <w:t>х</w:t>
      </w:r>
      <w:r w:rsidR="00BC1513">
        <w:rPr>
          <w:iCs/>
        </w:rPr>
        <w:t xml:space="preserve"> = 0, 1…7</w:t>
      </w:r>
      <w:r w:rsidRPr="002844FA">
        <w:rPr>
          <w:i/>
        </w:rPr>
        <w:t xml:space="preserve"> </w:t>
      </w:r>
      <w:r w:rsidR="005D4392">
        <w:rPr>
          <w:iCs/>
        </w:rPr>
        <w:t>Полученные образцы</w:t>
      </w:r>
      <w:r w:rsidRPr="002844FA">
        <w:t xml:space="preserve"> являются однофазными и кристаллизуются в структурном типе витлокита. В остальных образцах присутствует примеси. Кроме того, для полученных образцов были получены параметры элементарной ячейки и зависимость параметров от образца. </w:t>
      </w:r>
      <w:r w:rsidR="00FA3422">
        <w:t>П</w:t>
      </w:r>
      <w:r w:rsidRPr="002844FA">
        <w:t>роведен анализ методом ГВГ</w:t>
      </w:r>
      <w:r w:rsidR="005D4392">
        <w:t xml:space="preserve"> и определено, что все соединения, кроме вещества с </w:t>
      </w:r>
      <w:r w:rsidR="005D4392" w:rsidRPr="00BC1513">
        <w:rPr>
          <w:i/>
        </w:rPr>
        <w:t>х</w:t>
      </w:r>
      <w:r w:rsidR="005D4392">
        <w:rPr>
          <w:iCs/>
        </w:rPr>
        <w:t xml:space="preserve"> = </w:t>
      </w:r>
      <w:r w:rsidR="0051504E">
        <w:rPr>
          <w:iCs/>
        </w:rPr>
        <w:t>7, являются нецентросимметричными. Также п</w:t>
      </w:r>
      <w:r w:rsidRPr="002844FA">
        <w:t xml:space="preserve">олучены спектры </w:t>
      </w:r>
      <w:r w:rsidR="0051504E">
        <w:t>фото</w:t>
      </w:r>
      <w:r w:rsidRPr="002844FA">
        <w:t>люмин</w:t>
      </w:r>
      <w:r w:rsidR="00BC1513">
        <w:t>е</w:t>
      </w:r>
      <w:r w:rsidRPr="002844FA">
        <w:t>сценции, максимум интенсивност</w:t>
      </w:r>
      <w:r w:rsidR="0051504E">
        <w:t xml:space="preserve">и </w:t>
      </w:r>
      <w:r w:rsidRPr="002844FA">
        <w:t xml:space="preserve">проявляет образец состава </w:t>
      </w:r>
      <w:r w:rsidR="00BC1513" w:rsidRPr="002844FA">
        <w:t>Sr</w:t>
      </w:r>
      <w:r w:rsidR="00BC1513" w:rsidRPr="00BC1513">
        <w:rPr>
          <w:position w:val="-2"/>
          <w:vertAlign w:val="subscript"/>
        </w:rPr>
        <w:t>8</w:t>
      </w:r>
      <w:r w:rsidR="00BC1513" w:rsidRPr="002844FA">
        <w:t>MgEu(PO</w:t>
      </w:r>
      <w:r w:rsidR="00BC1513" w:rsidRPr="00BC1513">
        <w:rPr>
          <w:position w:val="-2"/>
          <w:vertAlign w:val="subscript"/>
        </w:rPr>
        <w:t>4</w:t>
      </w:r>
      <w:r w:rsidR="00BC1513" w:rsidRPr="002844FA">
        <w:t>)(VO</w:t>
      </w:r>
      <w:r w:rsidR="00BC1513" w:rsidRPr="00BC1513">
        <w:rPr>
          <w:position w:val="-2"/>
          <w:vertAlign w:val="subscript"/>
        </w:rPr>
        <w:t>4</w:t>
      </w:r>
      <w:r w:rsidR="00BC1513" w:rsidRPr="002844FA">
        <w:t>)</w:t>
      </w:r>
      <w:r w:rsidR="00BC1513">
        <w:rPr>
          <w:position w:val="-2"/>
          <w:vertAlign w:val="subscript"/>
        </w:rPr>
        <w:t>6</w:t>
      </w:r>
      <w:r w:rsidRPr="002844FA">
        <w:t xml:space="preserve">. </w:t>
      </w:r>
    </w:p>
    <w:p w14:paraId="42721043" w14:textId="47118B2F" w:rsidR="005936ED" w:rsidRDefault="00D7383D">
      <w:pPr>
        <w:shd w:val="clear" w:color="auto" w:fill="FFFFFF"/>
        <w:ind w:firstLine="397"/>
        <w:rPr>
          <w:i/>
          <w:iCs/>
        </w:rPr>
      </w:pPr>
      <w:r w:rsidRPr="002844FA">
        <w:rPr>
          <w:i/>
          <w:iCs/>
        </w:rPr>
        <w:t>Работа выполнена при финансовой поддержке РНФ, проект 23-73-10007.</w:t>
      </w:r>
    </w:p>
    <w:p w14:paraId="125C06F5" w14:textId="77777777" w:rsidR="0051504E" w:rsidRPr="002844FA" w:rsidRDefault="0051504E">
      <w:pPr>
        <w:shd w:val="clear" w:color="auto" w:fill="FFFFFF"/>
        <w:ind w:firstLine="397"/>
        <w:rPr>
          <w:i/>
          <w:iCs/>
        </w:rPr>
      </w:pPr>
    </w:p>
    <w:p w14:paraId="2CE6BCB9" w14:textId="77777777" w:rsidR="005936ED" w:rsidRPr="002844FA" w:rsidRDefault="00000000">
      <w:pPr>
        <w:shd w:val="clear" w:color="auto" w:fill="FFFFFF"/>
        <w:ind w:firstLine="397"/>
        <w:jc w:val="center"/>
        <w:rPr>
          <w:b/>
          <w:bCs/>
        </w:rPr>
      </w:pPr>
      <w:r w:rsidRPr="002844FA">
        <w:rPr>
          <w:b/>
          <w:bCs/>
        </w:rPr>
        <w:t>Литература</w:t>
      </w:r>
    </w:p>
    <w:p w14:paraId="1558679E" w14:textId="22299EBE" w:rsidR="005936ED" w:rsidRPr="00BC1513" w:rsidRDefault="00000000" w:rsidP="00BC1513">
      <w:pPr>
        <w:shd w:val="clear" w:color="auto" w:fill="FFFFFF"/>
        <w:ind w:firstLine="397"/>
        <w:jc w:val="both"/>
      </w:pPr>
      <w:r w:rsidRPr="002844FA">
        <w:t xml:space="preserve">[1]-Тетерский А.В. Диэлектрические свойства сложнозамещенных фосфатов и силикофосфатов в структурных семействах витлокита и апатита: дисс. канд. хим. наук: 02.00.01 / Тетерский Андрей Викторович. - М., 2005. - 163 </w:t>
      </w:r>
    </w:p>
    <w:sectPr w:rsidR="005936ED" w:rsidRPr="00BC1513" w:rsidSect="002844FA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ED"/>
    <w:rsid w:val="002820C1"/>
    <w:rsid w:val="002844FA"/>
    <w:rsid w:val="0051504E"/>
    <w:rsid w:val="005936ED"/>
    <w:rsid w:val="005D4392"/>
    <w:rsid w:val="00BC1513"/>
    <w:rsid w:val="00D7383D"/>
    <w:rsid w:val="00D95ED0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1AAD56"/>
  <w15:docId w15:val="{4CE25D3D-C7CD-4FDF-AB5E-C3285E6D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8">
    <w:name w:val="Title"/>
    <w:basedOn w:val="a"/>
    <w:next w:val="a9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e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f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Евгения</cp:lastModifiedBy>
  <cp:revision>9</cp:revision>
  <cp:lastPrinted>2026-01-28T14:24:00Z</cp:lastPrinted>
  <dcterms:created xsi:type="dcterms:W3CDTF">2026-01-28T14:24:00Z</dcterms:created>
  <dcterms:modified xsi:type="dcterms:W3CDTF">2026-03-15T16:02:00Z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