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70C30A4" w:rsidR="00130241" w:rsidRPr="007773DA" w:rsidRDefault="00FF68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</w:t>
      </w:r>
      <w:r w:rsidR="006C622A">
        <w:rPr>
          <w:b/>
          <w:color w:val="000000"/>
        </w:rPr>
        <w:t xml:space="preserve">природы сшивающего агента и его концентрации </w:t>
      </w:r>
      <w:r w:rsidRPr="00186BB0">
        <w:rPr>
          <w:b/>
          <w:color w:val="000000"/>
        </w:rPr>
        <w:t xml:space="preserve">на </w:t>
      </w:r>
      <w:r w:rsidR="006C622A" w:rsidRPr="00186BB0">
        <w:rPr>
          <w:b/>
          <w:color w:val="000000"/>
        </w:rPr>
        <w:t xml:space="preserve">физико-химические свойства и </w:t>
      </w:r>
      <w:r w:rsidRPr="00186BB0">
        <w:rPr>
          <w:b/>
          <w:color w:val="000000"/>
        </w:rPr>
        <w:t xml:space="preserve">кинетические закономерности высвобождения </w:t>
      </w:r>
      <w:proofErr w:type="spellStart"/>
      <w:r w:rsidRPr="00186BB0">
        <w:rPr>
          <w:b/>
          <w:color w:val="000000"/>
        </w:rPr>
        <w:t>диоксидина</w:t>
      </w:r>
      <w:proofErr w:type="spellEnd"/>
      <w:r w:rsidRPr="00186BB0">
        <w:rPr>
          <w:b/>
          <w:color w:val="000000"/>
        </w:rPr>
        <w:t xml:space="preserve"> из биополимерных матриц на основе хитозана</w:t>
      </w:r>
    </w:p>
    <w:p w14:paraId="00000002" w14:textId="05D67C6E" w:rsidR="00130241" w:rsidRPr="00FF68CC" w:rsidRDefault="00FF68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Макеева А.А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Рыжкова А.С</w:t>
      </w:r>
      <w:r w:rsidR="00EB1F49">
        <w:rPr>
          <w:b/>
          <w:i/>
          <w:color w:val="000000"/>
        </w:rPr>
        <w:t>.</w:t>
      </w:r>
      <w:r w:rsidR="003B76D6" w:rsidRPr="00565735">
        <w:rPr>
          <w:b/>
          <w:i/>
          <w:color w:val="000000"/>
          <w:vertAlign w:val="superscript"/>
        </w:rPr>
        <w:t>1,</w:t>
      </w:r>
      <w:r w:rsidR="00EB1F49" w:rsidRPr="00565735">
        <w:rPr>
          <w:b/>
          <w:i/>
          <w:color w:val="000000"/>
          <w:vertAlign w:val="superscript"/>
        </w:rPr>
        <w:t>2</w:t>
      </w:r>
      <w:r w:rsidRPr="00FF68CC">
        <w:rPr>
          <w:b/>
          <w:i/>
          <w:color w:val="000000"/>
        </w:rPr>
        <w:t>, Верная О.И.</w:t>
      </w:r>
      <w:r w:rsidRPr="00565735">
        <w:rPr>
          <w:b/>
          <w:i/>
          <w:color w:val="000000"/>
          <w:vertAlign w:val="superscript"/>
        </w:rPr>
        <w:t>1,2</w:t>
      </w:r>
      <w:r w:rsidRPr="00FF68CC">
        <w:rPr>
          <w:b/>
          <w:i/>
          <w:color w:val="000000"/>
        </w:rPr>
        <w:t xml:space="preserve">, </w:t>
      </w:r>
      <w:proofErr w:type="spellStart"/>
      <w:r w:rsidRPr="00FF68CC">
        <w:rPr>
          <w:b/>
          <w:i/>
          <w:color w:val="000000"/>
        </w:rPr>
        <w:t>Шабатина</w:t>
      </w:r>
      <w:proofErr w:type="spellEnd"/>
      <w:r w:rsidRPr="00FF68CC">
        <w:rPr>
          <w:b/>
          <w:i/>
          <w:color w:val="000000"/>
        </w:rPr>
        <w:t xml:space="preserve"> Т.И.</w:t>
      </w:r>
      <w:r w:rsidRPr="00565735">
        <w:rPr>
          <w:b/>
          <w:i/>
          <w:color w:val="000000"/>
          <w:vertAlign w:val="superscript"/>
        </w:rPr>
        <w:t>1,2</w:t>
      </w:r>
    </w:p>
    <w:p w14:paraId="00000003" w14:textId="52874CB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65735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5" w14:textId="4B37D6EA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0F3A09B0" w:rsidR="00130241" w:rsidRPr="0031047A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565735">
        <w:rPr>
          <w:i/>
          <w:color w:val="000000"/>
        </w:rPr>
        <w:t>МГТУ им. Н.Э. Баумана</w:t>
      </w:r>
      <w:r w:rsidR="002B1CD0" w:rsidRPr="002B1CD0">
        <w:rPr>
          <w:i/>
          <w:color w:val="000000"/>
        </w:rPr>
        <w:t xml:space="preserve">, </w:t>
      </w:r>
      <w:r w:rsidR="00565735">
        <w:rPr>
          <w:i/>
          <w:color w:val="000000"/>
        </w:rPr>
        <w:t xml:space="preserve">Москва, </w:t>
      </w:r>
      <w:r w:rsidR="002B1CD0" w:rsidRPr="002B1CD0">
        <w:rPr>
          <w:i/>
          <w:color w:val="000000"/>
        </w:rPr>
        <w:t>Россия</w:t>
      </w:r>
      <w:r w:rsidR="00565735">
        <w:rPr>
          <w:i/>
          <w:color w:val="000000"/>
        </w:rPr>
        <w:t xml:space="preserve"> </w:t>
      </w:r>
    </w:p>
    <w:p w14:paraId="00000008" w14:textId="549736E1" w:rsidR="00130241" w:rsidRPr="0056573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65735">
        <w:rPr>
          <w:i/>
          <w:color w:val="000000"/>
          <w:lang w:val="en-US"/>
        </w:rPr>
        <w:t>E</w:t>
      </w:r>
      <w:r w:rsidR="003B76D6" w:rsidRPr="00565735">
        <w:rPr>
          <w:i/>
          <w:color w:val="000000"/>
          <w:lang w:val="en-US"/>
        </w:rPr>
        <w:t>-</w:t>
      </w:r>
      <w:r w:rsidRPr="00565735">
        <w:rPr>
          <w:i/>
          <w:color w:val="000000"/>
          <w:lang w:val="en-US"/>
        </w:rPr>
        <w:t>mail:</w:t>
      </w:r>
      <w:r w:rsidR="00565735" w:rsidRPr="00565735">
        <w:rPr>
          <w:i/>
          <w:color w:val="000000"/>
          <w:lang w:val="en-US"/>
        </w:rPr>
        <w:t xml:space="preserve"> </w:t>
      </w:r>
      <w:r w:rsidR="00565735" w:rsidRPr="00565735">
        <w:rPr>
          <w:i/>
          <w:color w:val="000000"/>
          <w:u w:val="single"/>
          <w:lang w:val="en-US"/>
        </w:rPr>
        <w:t>alinka.mak04@</w:t>
      </w:r>
      <w:r w:rsidR="000D25E1" w:rsidRPr="000D25E1">
        <w:rPr>
          <w:i/>
          <w:color w:val="000000"/>
          <w:u w:val="single"/>
          <w:lang w:val="en-US"/>
        </w:rPr>
        <w:t xml:space="preserve"> </w:t>
      </w:r>
      <w:r w:rsidR="00565735" w:rsidRPr="00565735">
        <w:rPr>
          <w:i/>
          <w:color w:val="000000"/>
          <w:u w:val="single"/>
          <w:lang w:val="en-US"/>
        </w:rPr>
        <w:t>yandex.ru</w:t>
      </w:r>
    </w:p>
    <w:p w14:paraId="1B8397BE" w14:textId="7E2E2EA3" w:rsidR="00A35C34" w:rsidRDefault="007B6C2F" w:rsidP="00A35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B6C2F">
        <w:rPr>
          <w:color w:val="000000"/>
        </w:rPr>
        <w:t xml:space="preserve">В настоящей работе </w:t>
      </w:r>
      <w:r w:rsidR="0011161F">
        <w:rPr>
          <w:color w:val="000000"/>
        </w:rPr>
        <w:t>с использованием криогенных технологий</w:t>
      </w:r>
      <w:r w:rsidRPr="007B6C2F">
        <w:rPr>
          <w:color w:val="000000"/>
        </w:rPr>
        <w:t xml:space="preserve"> получены пористые биополимерные матрицы на основе хитозана, содержащие антибактериальный препарат </w:t>
      </w:r>
      <w:proofErr w:type="spellStart"/>
      <w:r w:rsidRPr="007B6C2F">
        <w:rPr>
          <w:color w:val="000000"/>
        </w:rPr>
        <w:t>диоксидин</w:t>
      </w:r>
      <w:proofErr w:type="spellEnd"/>
      <w:r w:rsidRPr="007B6C2F">
        <w:rPr>
          <w:color w:val="000000"/>
        </w:rPr>
        <w:t>.</w:t>
      </w:r>
      <w:r w:rsidR="007829B3" w:rsidRPr="007829B3">
        <w:rPr>
          <w:color w:val="000000"/>
        </w:rPr>
        <w:t xml:space="preserve"> </w:t>
      </w:r>
      <w:r w:rsidR="008E400A" w:rsidRPr="008E400A">
        <w:rPr>
          <w:color w:val="000000"/>
        </w:rPr>
        <w:t xml:space="preserve">Выбор </w:t>
      </w:r>
      <w:proofErr w:type="spellStart"/>
      <w:r w:rsidR="008E400A" w:rsidRPr="008E400A">
        <w:rPr>
          <w:color w:val="000000"/>
        </w:rPr>
        <w:t>диоксидина</w:t>
      </w:r>
      <w:proofErr w:type="spellEnd"/>
      <w:r w:rsidR="008E400A" w:rsidRPr="008E400A">
        <w:rPr>
          <w:color w:val="000000"/>
        </w:rPr>
        <w:t xml:space="preserve"> обусловлен его широким спектром антибактериального действия, а также </w:t>
      </w:r>
      <w:r w:rsidR="00A35C34" w:rsidRPr="00A35C34">
        <w:rPr>
          <w:color w:val="000000"/>
        </w:rPr>
        <w:t>удобством количественного мониторинга высвобождения методом УФ-спектрофотометрии по характерным полосам поглощения</w:t>
      </w:r>
      <w:r w:rsidR="007773DA">
        <w:rPr>
          <w:color w:val="000000"/>
        </w:rPr>
        <w:t xml:space="preserve">. </w:t>
      </w:r>
    </w:p>
    <w:p w14:paraId="0274ADB0" w14:textId="00C9F289" w:rsidR="007773DA" w:rsidRPr="00A35C34" w:rsidRDefault="007773DA" w:rsidP="00777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2A16EC">
        <w:rPr>
          <w:color w:val="000000"/>
        </w:rPr>
        <w:t>Хитозан — биосовместимый, низкотоксичный природный биополимер с выраженными антибактериальными и гемостатическими свойствами — является перспективным материалом для создания раневых покрытий и систем локальной контролируемой доставки антимикробных препаратов.</w:t>
      </w:r>
      <w:bookmarkEnd w:id="0"/>
    </w:p>
    <w:p w14:paraId="2EFFE92C" w14:textId="0049EA75" w:rsidR="0055581F" w:rsidRPr="0055581F" w:rsidRDefault="000D25E1" w:rsidP="005558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D25E1">
        <w:rPr>
          <w:color w:val="000000"/>
        </w:rPr>
        <w:t>С целью пролонгации</w:t>
      </w:r>
      <w:r w:rsidR="003C0B52" w:rsidRPr="003C0B52">
        <w:rPr>
          <w:color w:val="000000"/>
        </w:rPr>
        <w:t xml:space="preserve"> </w:t>
      </w:r>
      <w:r w:rsidR="003C0B52">
        <w:rPr>
          <w:color w:val="000000"/>
        </w:rPr>
        <w:t>и контроля</w:t>
      </w:r>
      <w:r w:rsidRPr="000D25E1">
        <w:rPr>
          <w:color w:val="000000"/>
        </w:rPr>
        <w:t xml:space="preserve"> высвобождения лекарственного вещества полимерную матрицу подвергали сшиванию различными </w:t>
      </w:r>
      <w:r w:rsidR="003C0B52">
        <w:rPr>
          <w:color w:val="000000"/>
        </w:rPr>
        <w:t xml:space="preserve">сшивающими </w:t>
      </w:r>
      <w:r w:rsidRPr="000D25E1">
        <w:rPr>
          <w:color w:val="000000"/>
        </w:rPr>
        <w:t xml:space="preserve">агентами. Формальдегид и </w:t>
      </w:r>
      <w:proofErr w:type="spellStart"/>
      <w:r w:rsidRPr="000D25E1">
        <w:rPr>
          <w:color w:val="000000"/>
        </w:rPr>
        <w:t>глутаральдегид</w:t>
      </w:r>
      <w:proofErr w:type="spellEnd"/>
      <w:r w:rsidRPr="000D25E1">
        <w:rPr>
          <w:color w:val="000000"/>
        </w:rPr>
        <w:t xml:space="preserve"> применяли в виде паров в эксикаторах, тогда как </w:t>
      </w:r>
      <w:proofErr w:type="spellStart"/>
      <w:r w:rsidRPr="000D25E1">
        <w:rPr>
          <w:color w:val="000000"/>
        </w:rPr>
        <w:t>генипин</w:t>
      </w:r>
      <w:proofErr w:type="spellEnd"/>
      <w:r w:rsidRPr="000D25E1">
        <w:rPr>
          <w:color w:val="000000"/>
        </w:rPr>
        <w:t xml:space="preserve"> и триполифосфат</w:t>
      </w:r>
      <w:r w:rsidR="00346944">
        <w:rPr>
          <w:color w:val="000000"/>
        </w:rPr>
        <w:t xml:space="preserve"> (ТРР)</w:t>
      </w:r>
      <w:r w:rsidRPr="000D25E1">
        <w:rPr>
          <w:color w:val="000000"/>
        </w:rPr>
        <w:t xml:space="preserve"> натрия вносили путем пропитывания растворами </w:t>
      </w:r>
      <w:r w:rsidR="00906DA9" w:rsidRPr="00906DA9">
        <w:rPr>
          <w:color w:val="000000"/>
        </w:rPr>
        <w:t>до полной влагоёмкости</w:t>
      </w:r>
      <w:r w:rsidR="00906DA9">
        <w:rPr>
          <w:color w:val="000000"/>
        </w:rPr>
        <w:t xml:space="preserve"> </w:t>
      </w:r>
      <w:r w:rsidRPr="000D25E1">
        <w:rPr>
          <w:color w:val="000000"/>
        </w:rPr>
        <w:t xml:space="preserve">с последующей повторной </w:t>
      </w:r>
      <w:r w:rsidR="007741EB">
        <w:rPr>
          <w:color w:val="000000"/>
        </w:rPr>
        <w:t>криогенной сушкой</w:t>
      </w:r>
      <w:r w:rsidRPr="000D25E1">
        <w:rPr>
          <w:color w:val="000000"/>
        </w:rPr>
        <w:t>.</w:t>
      </w:r>
      <w:r w:rsidR="007741EB">
        <w:rPr>
          <w:color w:val="000000"/>
        </w:rPr>
        <w:t xml:space="preserve"> </w:t>
      </w:r>
      <w:r w:rsidR="001F1A06" w:rsidRPr="001F1A06">
        <w:rPr>
          <w:color w:val="000000"/>
        </w:rPr>
        <w:t xml:space="preserve">Полученные материалы охарактеризованы по эффективности инкапсуляции </w:t>
      </w:r>
      <w:proofErr w:type="spellStart"/>
      <w:r w:rsidR="001F1A06" w:rsidRPr="001F1A06">
        <w:rPr>
          <w:color w:val="000000"/>
        </w:rPr>
        <w:t>диоксидина</w:t>
      </w:r>
      <w:proofErr w:type="spellEnd"/>
      <w:r w:rsidR="001F1A06" w:rsidRPr="001F1A06">
        <w:rPr>
          <w:color w:val="000000"/>
        </w:rPr>
        <w:t>, степени набухаемости, стабильности в водных средах</w:t>
      </w:r>
      <w:r w:rsidR="001F1A06">
        <w:rPr>
          <w:color w:val="000000"/>
        </w:rPr>
        <w:t xml:space="preserve">. </w:t>
      </w:r>
      <w:r w:rsidR="0031047A" w:rsidRPr="0031047A">
        <w:rPr>
          <w:color w:val="000000"/>
        </w:rPr>
        <w:t>Влияние условий синтеза на состав и структуру полученных материалов отслеживали</w:t>
      </w:r>
      <w:r w:rsidR="001F1A06">
        <w:rPr>
          <w:color w:val="000000"/>
        </w:rPr>
        <w:t xml:space="preserve"> </w:t>
      </w:r>
      <w:r w:rsidR="0031047A" w:rsidRPr="0031047A">
        <w:rPr>
          <w:color w:val="000000"/>
        </w:rPr>
        <w:t xml:space="preserve">методами </w:t>
      </w:r>
      <w:r w:rsidR="006B7A4F">
        <w:rPr>
          <w:color w:val="000000"/>
        </w:rPr>
        <w:t>СЭМ</w:t>
      </w:r>
      <w:r w:rsidR="00346944">
        <w:rPr>
          <w:color w:val="000000"/>
        </w:rPr>
        <w:t xml:space="preserve"> и </w:t>
      </w:r>
      <w:r w:rsidR="0031047A" w:rsidRPr="0031047A">
        <w:rPr>
          <w:color w:val="000000"/>
        </w:rPr>
        <w:t>Фурье</w:t>
      </w:r>
      <w:r w:rsidR="006723CC">
        <w:rPr>
          <w:color w:val="000000"/>
        </w:rPr>
        <w:t>-</w:t>
      </w:r>
      <w:r w:rsidR="0031047A" w:rsidRPr="0031047A">
        <w:rPr>
          <w:color w:val="000000"/>
        </w:rPr>
        <w:t>ИК-спектроскопии.</w:t>
      </w:r>
      <w:r w:rsidR="002D218F">
        <w:rPr>
          <w:color w:val="000000"/>
        </w:rPr>
        <w:t xml:space="preserve"> </w:t>
      </w:r>
      <w:r w:rsidR="00192818" w:rsidRPr="00192818">
        <w:rPr>
          <w:color w:val="000000"/>
        </w:rPr>
        <w:t xml:space="preserve">Кинетику высвобождения </w:t>
      </w:r>
      <w:proofErr w:type="spellStart"/>
      <w:r w:rsidR="00192818" w:rsidRPr="00192818">
        <w:rPr>
          <w:color w:val="000000"/>
        </w:rPr>
        <w:t>диоксидина</w:t>
      </w:r>
      <w:proofErr w:type="spellEnd"/>
      <w:r w:rsidR="00192818" w:rsidRPr="00192818">
        <w:rPr>
          <w:color w:val="000000"/>
        </w:rPr>
        <w:t xml:space="preserve"> </w:t>
      </w:r>
      <w:r w:rsidR="002E55DA">
        <w:rPr>
          <w:color w:val="000000"/>
        </w:rPr>
        <w:t>отслеживали</w:t>
      </w:r>
      <w:r w:rsidR="00192818" w:rsidRPr="00192818">
        <w:rPr>
          <w:color w:val="000000"/>
        </w:rPr>
        <w:t xml:space="preserve"> спектрофотометрически в двух модельных средах: фосфатном буфере pH</w:t>
      </w:r>
      <w:r w:rsidR="00192818">
        <w:rPr>
          <w:color w:val="000000"/>
        </w:rPr>
        <w:t>=</w:t>
      </w:r>
      <w:r w:rsidR="00192818" w:rsidRPr="00192818">
        <w:rPr>
          <w:color w:val="000000"/>
        </w:rPr>
        <w:t>7,4 (имитация физиологических жидкостей, в первую очередь крови) и ацетатном буфере pH</w:t>
      </w:r>
      <w:r w:rsidR="00192818">
        <w:rPr>
          <w:color w:val="000000"/>
        </w:rPr>
        <w:t>=</w:t>
      </w:r>
      <w:r w:rsidR="00192818" w:rsidRPr="00192818">
        <w:rPr>
          <w:color w:val="000000"/>
        </w:rPr>
        <w:t>5,0 (модель воспалительного очага с пониженной кислотностью).</w:t>
      </w:r>
      <w:r w:rsidR="0006152C">
        <w:rPr>
          <w:color w:val="000000"/>
        </w:rPr>
        <w:t xml:space="preserve"> Кинетические закономерности</w:t>
      </w:r>
      <w:r w:rsidR="0055581F">
        <w:rPr>
          <w:color w:val="000000"/>
        </w:rPr>
        <w:t xml:space="preserve"> рассматривали</w:t>
      </w:r>
      <w:r w:rsidR="0006152C">
        <w:rPr>
          <w:color w:val="000000"/>
        </w:rPr>
        <w:t xml:space="preserve"> </w:t>
      </w:r>
      <w:r w:rsidR="0055581F" w:rsidRPr="0055581F">
        <w:rPr>
          <w:color w:val="000000"/>
        </w:rPr>
        <w:t xml:space="preserve">в рамках моделей </w:t>
      </w:r>
      <w:proofErr w:type="spellStart"/>
      <w:r w:rsidR="0055581F" w:rsidRPr="0055581F">
        <w:rPr>
          <w:color w:val="000000"/>
        </w:rPr>
        <w:t>Хигучи</w:t>
      </w:r>
      <w:proofErr w:type="spellEnd"/>
      <w:r w:rsidR="0055581F" w:rsidRPr="0055581F">
        <w:rPr>
          <w:color w:val="000000"/>
        </w:rPr>
        <w:t xml:space="preserve"> и </w:t>
      </w:r>
      <w:proofErr w:type="spellStart"/>
      <w:r w:rsidR="0055581F" w:rsidRPr="0055581F">
        <w:rPr>
          <w:color w:val="000000"/>
        </w:rPr>
        <w:t>Корсмейера-Пеппаса</w:t>
      </w:r>
      <w:proofErr w:type="spellEnd"/>
      <w:r w:rsidR="0055581F">
        <w:rPr>
          <w:color w:val="000000"/>
        </w:rPr>
        <w:t>.</w:t>
      </w:r>
    </w:p>
    <w:p w14:paraId="28B1C58F" w14:textId="0AD70BE3" w:rsidR="00FF2E9F" w:rsidRPr="00FF2E9F" w:rsidRDefault="00C311DE" w:rsidP="00FF2E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Согласно данным ИК-спектроскопии, химического взаимодействия между компонентами гибридной системы не происходит. </w:t>
      </w:r>
      <w:r w:rsidR="00FF2E9F" w:rsidRPr="00FF2E9F">
        <w:rPr>
          <w:color w:val="000000"/>
        </w:rPr>
        <w:t xml:space="preserve">Системы, сшитые TPP (ионное сшивание), характеризуются наиболее быстрой кинетикой высвобождения, неоднородной морфологией пор и повышенной удельной поверхностью (по данным СЭМ), что связано с отсутствием ковалентных связей и лабильностью структуры. Напротив, ковалентное сшивание альдегидами (формальдегид, </w:t>
      </w:r>
      <w:proofErr w:type="spellStart"/>
      <w:r w:rsidR="00FF2E9F" w:rsidRPr="00FF2E9F">
        <w:rPr>
          <w:color w:val="000000"/>
        </w:rPr>
        <w:t>глутаральдегид</w:t>
      </w:r>
      <w:proofErr w:type="spellEnd"/>
      <w:r w:rsidR="00FF2E9F" w:rsidRPr="00FF2E9F">
        <w:rPr>
          <w:color w:val="000000"/>
        </w:rPr>
        <w:t>) приводит к более плотной структуре</w:t>
      </w:r>
      <w:r w:rsidR="00B47C96">
        <w:rPr>
          <w:color w:val="000000"/>
        </w:rPr>
        <w:t xml:space="preserve"> и </w:t>
      </w:r>
      <w:r w:rsidR="00FF2E9F" w:rsidRPr="00FF2E9F">
        <w:rPr>
          <w:color w:val="000000"/>
        </w:rPr>
        <w:t xml:space="preserve">замедленному высвобождению. Среди альдегидов формальдегид обеспечивает наиболее медленное и плавное высвобождение без выраженного «взрывного» эффекта на начальном этапе. Сшивание </w:t>
      </w:r>
      <w:proofErr w:type="spellStart"/>
      <w:r w:rsidR="00FF2E9F" w:rsidRPr="00FF2E9F">
        <w:rPr>
          <w:color w:val="000000"/>
        </w:rPr>
        <w:t>генипином</w:t>
      </w:r>
      <w:proofErr w:type="spellEnd"/>
      <w:r w:rsidR="00FF2E9F" w:rsidRPr="00FF2E9F">
        <w:rPr>
          <w:color w:val="000000"/>
        </w:rPr>
        <w:t xml:space="preserve"> (натуральный низкотоксичный агент) даёт длительное высвобождение, близкое к формальдегиду, однако после начального быстрого выхода наблюдается выраженное замедление; морфология таких систем отличается толстыми слоистыми стенками пор.</w:t>
      </w:r>
    </w:p>
    <w:p w14:paraId="46F4C5FB" w14:textId="77777777" w:rsidR="00FF2E9F" w:rsidRPr="00FF2E9F" w:rsidRDefault="00FF2E9F" w:rsidP="00FF2E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2E9F">
        <w:rPr>
          <w:color w:val="000000"/>
        </w:rPr>
        <w:t xml:space="preserve">Полученные результаты демонстрируют возможность целенаправленного регулирования профиля высвобождения </w:t>
      </w:r>
      <w:proofErr w:type="spellStart"/>
      <w:r w:rsidRPr="00FF2E9F">
        <w:rPr>
          <w:color w:val="000000"/>
        </w:rPr>
        <w:t>диоксидина</w:t>
      </w:r>
      <w:proofErr w:type="spellEnd"/>
      <w:r w:rsidRPr="00FF2E9F">
        <w:rPr>
          <w:color w:val="000000"/>
        </w:rPr>
        <w:t xml:space="preserve"> путём подбора природы и концентрации сшивающего агента, а также учёта кислотности среды, что важно для оптимизации раневых покрытий и систем локальной антибактериальной терапии.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AA1772A" w14:textId="1F90CF61" w:rsidR="00400774" w:rsidRDefault="00400774" w:rsidP="0040077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00774">
        <w:rPr>
          <w:color w:val="000000"/>
          <w:lang w:val="en-US"/>
        </w:rPr>
        <w:t xml:space="preserve">Wang, W., </w:t>
      </w:r>
      <w:r w:rsidR="00016030">
        <w:rPr>
          <w:color w:val="000000"/>
          <w:lang w:val="en-US"/>
        </w:rPr>
        <w:t>et al</w:t>
      </w:r>
      <w:r w:rsidRPr="00400774">
        <w:rPr>
          <w:color w:val="000000"/>
          <w:lang w:val="en-US"/>
        </w:rPr>
        <w:t xml:space="preserve">. (2020). Chitosan derivatives and their application in biomedicine. International Journal of Molecular Sciences, 21(2), 487. </w:t>
      </w:r>
    </w:p>
    <w:p w14:paraId="239E9D58" w14:textId="59DE925A" w:rsidR="00A73C29" w:rsidRPr="00400774" w:rsidRDefault="00400774" w:rsidP="0040077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proofErr w:type="spellStart"/>
      <w:r w:rsidRPr="00400774">
        <w:rPr>
          <w:color w:val="000000"/>
        </w:rPr>
        <w:t>Падейская</w:t>
      </w:r>
      <w:proofErr w:type="spellEnd"/>
      <w:r w:rsidRPr="00400774">
        <w:rPr>
          <w:color w:val="000000"/>
        </w:rPr>
        <w:t xml:space="preserve">, Е. Н. (1997). Антимикробные препараты в ряду производных сульфаниламида, </w:t>
      </w:r>
      <w:proofErr w:type="spellStart"/>
      <w:r w:rsidRPr="00400774">
        <w:rPr>
          <w:color w:val="000000"/>
        </w:rPr>
        <w:t>диаминопиримидина</w:t>
      </w:r>
      <w:proofErr w:type="spellEnd"/>
      <w:r w:rsidRPr="00400774">
        <w:rPr>
          <w:color w:val="000000"/>
        </w:rPr>
        <w:t>, 5-нитроимидазола, ди-</w:t>
      </w:r>
      <w:r w:rsidRPr="00400774">
        <w:rPr>
          <w:color w:val="000000"/>
          <w:lang w:val="en-US"/>
        </w:rPr>
        <w:t>N</w:t>
      </w:r>
      <w:r w:rsidRPr="00400774">
        <w:rPr>
          <w:color w:val="000000"/>
        </w:rPr>
        <w:t>-</w:t>
      </w:r>
      <w:proofErr w:type="spellStart"/>
      <w:r w:rsidRPr="00400774">
        <w:rPr>
          <w:color w:val="000000"/>
        </w:rPr>
        <w:t>оксихиноксалина</w:t>
      </w:r>
      <w:proofErr w:type="spellEnd"/>
      <w:r w:rsidRPr="00400774">
        <w:rPr>
          <w:color w:val="000000"/>
        </w:rPr>
        <w:t xml:space="preserve">. </w:t>
      </w:r>
      <w:proofErr w:type="spellStart"/>
      <w:r w:rsidRPr="00400774">
        <w:rPr>
          <w:color w:val="000000"/>
          <w:lang w:val="en-US"/>
        </w:rPr>
        <w:t>Русский</w:t>
      </w:r>
      <w:proofErr w:type="spellEnd"/>
      <w:r w:rsidRPr="00400774">
        <w:rPr>
          <w:color w:val="000000"/>
          <w:lang w:val="en-US"/>
        </w:rPr>
        <w:t xml:space="preserve"> </w:t>
      </w:r>
      <w:proofErr w:type="spellStart"/>
      <w:r w:rsidRPr="00400774">
        <w:rPr>
          <w:color w:val="000000"/>
          <w:lang w:val="en-US"/>
        </w:rPr>
        <w:t>медицинский</w:t>
      </w:r>
      <w:proofErr w:type="spellEnd"/>
      <w:r w:rsidRPr="00400774">
        <w:rPr>
          <w:color w:val="000000"/>
          <w:lang w:val="en-US"/>
        </w:rPr>
        <w:t xml:space="preserve"> </w:t>
      </w:r>
      <w:proofErr w:type="spellStart"/>
      <w:r w:rsidRPr="00400774">
        <w:rPr>
          <w:color w:val="000000"/>
          <w:lang w:val="en-US"/>
        </w:rPr>
        <w:t>журнал</w:t>
      </w:r>
      <w:proofErr w:type="spellEnd"/>
      <w:r w:rsidRPr="00400774">
        <w:rPr>
          <w:color w:val="000000"/>
          <w:lang w:val="en-US"/>
        </w:rPr>
        <w:t>, 5(21), 6.</w:t>
      </w:r>
    </w:p>
    <w:sectPr w:rsidR="00A73C29" w:rsidRPr="00400774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691578A"/>
    <w:multiLevelType w:val="hybridMultilevel"/>
    <w:tmpl w:val="C7082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1098911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F73"/>
    <w:rsid w:val="00016030"/>
    <w:rsid w:val="0006152C"/>
    <w:rsid w:val="00063966"/>
    <w:rsid w:val="000676C7"/>
    <w:rsid w:val="00075D6E"/>
    <w:rsid w:val="00084560"/>
    <w:rsid w:val="00086081"/>
    <w:rsid w:val="0009449A"/>
    <w:rsid w:val="00094FD0"/>
    <w:rsid w:val="000D25E1"/>
    <w:rsid w:val="000E334E"/>
    <w:rsid w:val="00101A1C"/>
    <w:rsid w:val="00103657"/>
    <w:rsid w:val="00106375"/>
    <w:rsid w:val="00107AA3"/>
    <w:rsid w:val="0011161F"/>
    <w:rsid w:val="00116478"/>
    <w:rsid w:val="00130241"/>
    <w:rsid w:val="00161D4E"/>
    <w:rsid w:val="00186BB0"/>
    <w:rsid w:val="00192818"/>
    <w:rsid w:val="00194175"/>
    <w:rsid w:val="001E61C2"/>
    <w:rsid w:val="001F0493"/>
    <w:rsid w:val="001F1A06"/>
    <w:rsid w:val="0022260A"/>
    <w:rsid w:val="002264EE"/>
    <w:rsid w:val="0023307C"/>
    <w:rsid w:val="00264EFB"/>
    <w:rsid w:val="002A16EC"/>
    <w:rsid w:val="002B1CD0"/>
    <w:rsid w:val="002D218F"/>
    <w:rsid w:val="002E55DA"/>
    <w:rsid w:val="0031047A"/>
    <w:rsid w:val="0031361E"/>
    <w:rsid w:val="00344930"/>
    <w:rsid w:val="00346944"/>
    <w:rsid w:val="00373E2D"/>
    <w:rsid w:val="00391C38"/>
    <w:rsid w:val="003B76D6"/>
    <w:rsid w:val="003C0B52"/>
    <w:rsid w:val="003D09AD"/>
    <w:rsid w:val="003E2601"/>
    <w:rsid w:val="003F4E6B"/>
    <w:rsid w:val="00400774"/>
    <w:rsid w:val="004A26A3"/>
    <w:rsid w:val="004F0EDF"/>
    <w:rsid w:val="00520D32"/>
    <w:rsid w:val="00522BF1"/>
    <w:rsid w:val="0055581F"/>
    <w:rsid w:val="00565735"/>
    <w:rsid w:val="00590166"/>
    <w:rsid w:val="005B07E6"/>
    <w:rsid w:val="005B6EF7"/>
    <w:rsid w:val="005D022B"/>
    <w:rsid w:val="005E45FF"/>
    <w:rsid w:val="005E5BE9"/>
    <w:rsid w:val="00603803"/>
    <w:rsid w:val="00607E75"/>
    <w:rsid w:val="00665279"/>
    <w:rsid w:val="006723CC"/>
    <w:rsid w:val="0069427D"/>
    <w:rsid w:val="006B7A4F"/>
    <w:rsid w:val="006C622A"/>
    <w:rsid w:val="006F7A19"/>
    <w:rsid w:val="00705378"/>
    <w:rsid w:val="007213E1"/>
    <w:rsid w:val="007378A6"/>
    <w:rsid w:val="00752137"/>
    <w:rsid w:val="007741EB"/>
    <w:rsid w:val="00775389"/>
    <w:rsid w:val="007773DA"/>
    <w:rsid w:val="007829B3"/>
    <w:rsid w:val="00797838"/>
    <w:rsid w:val="007B6C2F"/>
    <w:rsid w:val="007C36D8"/>
    <w:rsid w:val="007F2744"/>
    <w:rsid w:val="008931BE"/>
    <w:rsid w:val="008C67E3"/>
    <w:rsid w:val="008E400A"/>
    <w:rsid w:val="00906DA9"/>
    <w:rsid w:val="00914205"/>
    <w:rsid w:val="009156CD"/>
    <w:rsid w:val="00921D45"/>
    <w:rsid w:val="009426C0"/>
    <w:rsid w:val="0095322A"/>
    <w:rsid w:val="00957352"/>
    <w:rsid w:val="00980A65"/>
    <w:rsid w:val="009A66DB"/>
    <w:rsid w:val="009B2F80"/>
    <w:rsid w:val="009B3300"/>
    <w:rsid w:val="009D5F12"/>
    <w:rsid w:val="009F3380"/>
    <w:rsid w:val="00A02163"/>
    <w:rsid w:val="00A201BD"/>
    <w:rsid w:val="00A314FE"/>
    <w:rsid w:val="00A35C34"/>
    <w:rsid w:val="00A41DB6"/>
    <w:rsid w:val="00A5355A"/>
    <w:rsid w:val="00A73C29"/>
    <w:rsid w:val="00AA19A1"/>
    <w:rsid w:val="00AA1D62"/>
    <w:rsid w:val="00AA1FE2"/>
    <w:rsid w:val="00AD0205"/>
    <w:rsid w:val="00AD7380"/>
    <w:rsid w:val="00B22542"/>
    <w:rsid w:val="00B24F29"/>
    <w:rsid w:val="00B33E7E"/>
    <w:rsid w:val="00B47C96"/>
    <w:rsid w:val="00BB3292"/>
    <w:rsid w:val="00BC33DD"/>
    <w:rsid w:val="00BF36F8"/>
    <w:rsid w:val="00BF4622"/>
    <w:rsid w:val="00C311DE"/>
    <w:rsid w:val="00C36346"/>
    <w:rsid w:val="00C844E2"/>
    <w:rsid w:val="00C946F7"/>
    <w:rsid w:val="00CD00B1"/>
    <w:rsid w:val="00D22306"/>
    <w:rsid w:val="00D37D84"/>
    <w:rsid w:val="00D42542"/>
    <w:rsid w:val="00D43C19"/>
    <w:rsid w:val="00D5224A"/>
    <w:rsid w:val="00D8121C"/>
    <w:rsid w:val="00DA787D"/>
    <w:rsid w:val="00DD47C4"/>
    <w:rsid w:val="00E22189"/>
    <w:rsid w:val="00E543D5"/>
    <w:rsid w:val="00E55CDA"/>
    <w:rsid w:val="00E74069"/>
    <w:rsid w:val="00E81D35"/>
    <w:rsid w:val="00EB1F49"/>
    <w:rsid w:val="00F55054"/>
    <w:rsid w:val="00F865B3"/>
    <w:rsid w:val="00FA2140"/>
    <w:rsid w:val="00FB1509"/>
    <w:rsid w:val="00FF1903"/>
    <w:rsid w:val="00FF2E9F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A35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</dc:creator>
  <cp:lastModifiedBy>Рыжкова Александра</cp:lastModifiedBy>
  <cp:revision>28</cp:revision>
  <cp:lastPrinted>2026-01-28T14:24:00Z</cp:lastPrinted>
  <dcterms:created xsi:type="dcterms:W3CDTF">2026-03-01T16:40:00Z</dcterms:created>
  <dcterms:modified xsi:type="dcterms:W3CDTF">2026-03-02T10:19:00Z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