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53519">
      <w:pPr>
        <w:shd w:val="clear" w:color="auto" w:fill="FFFFFF"/>
        <w:spacing w:after="0" w:line="240" w:lineRule="auto"/>
        <w:jc w:val="center"/>
        <w:rPr>
          <w:rFonts w:ascii="Times New Roman" w:hAnsi="Times New Roman" w:eastAsia="Times New Roman"/>
          <w:b/>
          <w:color w:val="000000"/>
          <w:kern w:val="0"/>
          <w:sz w:val="24"/>
          <w:szCs w:val="24"/>
          <w:lang w:val="en-US" w:eastAsia="ru-RU"/>
        </w:rPr>
      </w:pPr>
      <w:bookmarkStart w:id="2" w:name="_GoBack"/>
      <w:bookmarkEnd w:id="2"/>
      <w:bookmarkStart w:id="0" w:name="_Hlk191769043"/>
      <w:bookmarkStart w:id="1" w:name="_Toc159673003"/>
      <w:r>
        <w:rPr>
          <w:rFonts w:hint="eastAsia" w:ascii="Times New Roman" w:hAnsi="Times New Roman" w:eastAsia="Times New Roman"/>
          <w:b/>
          <w:color w:val="000000"/>
          <w:kern w:val="0"/>
          <w:sz w:val="24"/>
          <w:szCs w:val="24"/>
          <w:lang w:val="en-US" w:eastAsia="ru-RU"/>
        </w:rPr>
        <w:t>Litharge-glycerin cement for immobilizing radioactive waste</w:t>
      </w:r>
    </w:p>
    <w:p w14:paraId="448B5A85">
      <w:pPr>
        <w:shd w:val="clear" w:color="auto" w:fill="FFFFFF"/>
        <w:spacing w:after="0" w:line="240" w:lineRule="auto"/>
        <w:jc w:val="center"/>
        <w:rPr>
          <w:rFonts w:ascii="Times New Roman" w:hAnsi="Times New Roman" w:eastAsia="Times New Roman"/>
          <w:b/>
          <w:bCs/>
          <w:i/>
          <w:color w:val="000000"/>
          <w:kern w:val="0"/>
          <w:sz w:val="24"/>
          <w:szCs w:val="24"/>
          <w:vertAlign w:val="superscript"/>
          <w:lang w:val="en-US" w:eastAsia="ru-RU"/>
        </w:rPr>
      </w:pPr>
      <w:r>
        <w:rPr>
          <w:rFonts w:hint="eastAsia" w:ascii="Times New Roman" w:hAnsi="Times New Roman" w:eastAsia="宋体"/>
          <w:b/>
          <w:bCs/>
          <w:i/>
          <w:color w:val="000000"/>
          <w:kern w:val="0"/>
          <w:sz w:val="24"/>
          <w:szCs w:val="24"/>
          <w:lang w:val="en-US" w:eastAsia="zh-CN"/>
        </w:rPr>
        <w:t>Yang Hao,</w:t>
      </w:r>
      <w:r>
        <w:rPr>
          <w:rFonts w:ascii="Times New Roman" w:hAnsi="Times New Roman" w:eastAsia="宋体"/>
          <w:b/>
          <w:bCs/>
          <w:i/>
          <w:color w:val="000000"/>
          <w:kern w:val="0"/>
          <w:sz w:val="24"/>
          <w:szCs w:val="24"/>
          <w:lang w:val="en-US" w:eastAsia="zh-CN"/>
        </w:rPr>
        <w:t xml:space="preserve"> </w:t>
      </w:r>
      <w:r>
        <w:rPr>
          <w:rFonts w:ascii="Times New Roman" w:hAnsi="Times New Roman" w:eastAsia="Times New Roman"/>
          <w:b/>
          <w:bCs/>
          <w:i/>
          <w:color w:val="000000"/>
          <w:kern w:val="0"/>
          <w:sz w:val="24"/>
          <w:szCs w:val="24"/>
          <w:lang w:val="en-US" w:eastAsia="ru-RU"/>
        </w:rPr>
        <w:t>Matveenko</w:t>
      </w:r>
      <w:r>
        <w:rPr>
          <w:rFonts w:hint="eastAsia" w:ascii="Times New Roman" w:hAnsi="Times New Roman" w:eastAsia="宋体"/>
          <w:b/>
          <w:bCs/>
          <w:i/>
          <w:color w:val="000000"/>
          <w:kern w:val="0"/>
          <w:sz w:val="24"/>
          <w:szCs w:val="24"/>
          <w:lang w:val="en-US" w:eastAsia="zh-CN"/>
        </w:rPr>
        <w:t xml:space="preserve"> A.</w:t>
      </w:r>
      <w:r>
        <w:rPr>
          <w:rFonts w:ascii="Times New Roman" w:hAnsi="Times New Roman" w:eastAsia="Times New Roman"/>
          <w:b/>
          <w:bCs/>
          <w:i/>
          <w:color w:val="000000"/>
          <w:kern w:val="0"/>
          <w:sz w:val="24"/>
          <w:szCs w:val="24"/>
          <w:lang w:val="en-US" w:eastAsia="ru-RU"/>
        </w:rPr>
        <w:t>V.</w:t>
      </w:r>
    </w:p>
    <w:p w14:paraId="68298743">
      <w:pPr>
        <w:shd w:val="clear" w:color="auto" w:fill="FFFFFF"/>
        <w:spacing w:after="0" w:line="240" w:lineRule="auto"/>
        <w:jc w:val="center"/>
        <w:rPr>
          <w:rFonts w:ascii="Times New Roman" w:hAnsi="Times New Roman" w:eastAsia="Times New Roman"/>
          <w:color w:val="000000"/>
          <w:kern w:val="0"/>
          <w:sz w:val="24"/>
          <w:szCs w:val="24"/>
          <w:lang w:val="en-US" w:eastAsia="ru-RU"/>
        </w:rPr>
      </w:pPr>
      <w:r>
        <w:rPr>
          <w:rFonts w:ascii="Times New Roman" w:hAnsi="Times New Roman" w:eastAsia="Times New Roman"/>
          <w:i/>
          <w:color w:val="000000"/>
          <w:kern w:val="0"/>
          <w:sz w:val="24"/>
          <w:szCs w:val="24"/>
          <w:lang w:val="en-US" w:eastAsia="ru-RU"/>
        </w:rPr>
        <w:t xml:space="preserve">Master's student, second year </w:t>
      </w:r>
    </w:p>
    <w:p w14:paraId="2E5C0862">
      <w:pPr>
        <w:shd w:val="clear" w:color="auto" w:fill="FFFFFF"/>
        <w:spacing w:after="0" w:line="240" w:lineRule="auto"/>
        <w:jc w:val="center"/>
        <w:rPr>
          <w:rFonts w:ascii="Times New Roman" w:hAnsi="Times New Roman" w:eastAsia="Times New Roman"/>
          <w:bCs/>
          <w:i/>
          <w:color w:val="000000"/>
          <w:kern w:val="0"/>
          <w:sz w:val="24"/>
          <w:szCs w:val="24"/>
          <w:lang w:val="en-US" w:eastAsia="ru-RU"/>
        </w:rPr>
      </w:pPr>
      <w:r>
        <w:rPr>
          <w:rFonts w:ascii="Times New Roman" w:hAnsi="Times New Roman" w:eastAsia="Times New Roman"/>
          <w:bCs/>
          <w:i/>
          <w:color w:val="000000"/>
          <w:kern w:val="0"/>
          <w:sz w:val="24"/>
          <w:szCs w:val="24"/>
          <w:lang w:val="en-US" w:eastAsia="ru-RU"/>
        </w:rPr>
        <w:t>Department of Chemistry, Lomonosov Moscow State University, Moscow, Russia;</w:t>
      </w:r>
    </w:p>
    <w:p w14:paraId="2CA99AFE">
      <w:pPr>
        <w:shd w:val="clear" w:color="auto" w:fill="FFFFFF"/>
        <w:spacing w:after="0" w:line="240" w:lineRule="auto"/>
        <w:jc w:val="center"/>
        <w:rPr>
          <w:rFonts w:ascii="Times New Roman" w:hAnsi="Times New Roman"/>
          <w:i/>
          <w:color w:val="000000"/>
          <w:kern w:val="0"/>
          <w:sz w:val="24"/>
          <w:szCs w:val="24"/>
          <w:lang w:val="en-US" w:eastAsia="zh-CN"/>
        </w:rPr>
      </w:pPr>
      <w:r>
        <w:rPr>
          <w:rFonts w:ascii="Times New Roman" w:hAnsi="Times New Roman" w:eastAsia="Times New Roman"/>
          <w:i/>
          <w:color w:val="000000"/>
          <w:kern w:val="0"/>
          <w:sz w:val="24"/>
          <w:szCs w:val="24"/>
          <w:lang w:val="en-US" w:eastAsia="ru-RU"/>
        </w:rPr>
        <w:t>E-mail</w:t>
      </w:r>
      <w:r>
        <w:rPr>
          <w:rFonts w:hint="eastAsia" w:ascii="Times New Roman" w:hAnsi="Times New Roman" w:eastAsia="宋体"/>
          <w:i/>
          <w:color w:val="000000"/>
          <w:kern w:val="0"/>
          <w:sz w:val="24"/>
          <w:szCs w:val="24"/>
          <w:lang w:val="en-US" w:eastAsia="zh-CN"/>
        </w:rPr>
        <w:t>:</w:t>
      </w:r>
      <w:r>
        <w:rPr>
          <w:rFonts w:ascii="Times New Roman" w:hAnsi="Times New Roman"/>
          <w:i/>
          <w:color w:val="000000"/>
          <w:kern w:val="0"/>
          <w:sz w:val="24"/>
          <w:szCs w:val="24"/>
          <w:lang w:val="en-US" w:eastAsia="zh-CN"/>
        </w:rPr>
        <w:t xml:space="preserve"> </w:t>
      </w:r>
      <w:r>
        <w:fldChar w:fldCharType="begin"/>
      </w:r>
      <w:r>
        <w:instrText xml:space="preserve"> HYPERLINK "mailto:hnzmdyyh@yeah.net" </w:instrText>
      </w:r>
      <w:r>
        <w:fldChar w:fldCharType="separate"/>
      </w:r>
      <w:r>
        <w:rPr>
          <w:rStyle w:val="21"/>
          <w:rFonts w:hint="eastAsia" w:ascii="Times New Roman" w:hAnsi="Times New Roman"/>
          <w:i/>
          <w:kern w:val="0"/>
          <w:sz w:val="24"/>
          <w:szCs w:val="24"/>
          <w:lang w:val="en-US" w:eastAsia="zh-CN"/>
        </w:rPr>
        <w:t>1275033269@qq.com</w:t>
      </w:r>
      <w:r>
        <w:rPr>
          <w:rStyle w:val="21"/>
          <w:rFonts w:hint="eastAsia" w:ascii="Times New Roman" w:hAnsi="Times New Roman"/>
          <w:i/>
          <w:kern w:val="0"/>
          <w:sz w:val="24"/>
          <w:szCs w:val="24"/>
          <w:lang w:val="en-US" w:eastAsia="zh-CN"/>
        </w:rPr>
        <w:fldChar w:fldCharType="end"/>
      </w:r>
    </w:p>
    <w:bookmarkEnd w:id="0"/>
    <w:bookmarkEnd w:id="1"/>
    <w:p w14:paraId="7442325A">
      <w:pPr>
        <w:shd w:val="clear" w:color="auto" w:fill="FFFFFF"/>
        <w:spacing w:after="0" w:line="240" w:lineRule="auto"/>
        <w:ind w:firstLine="397"/>
        <w:jc w:val="both"/>
        <w:rPr>
          <w:rFonts w:ascii="Times New Roman" w:hAnsi="Times New Roman" w:eastAsia="宋体"/>
          <w:color w:val="000000"/>
          <w:kern w:val="0"/>
          <w:sz w:val="24"/>
          <w:szCs w:val="24"/>
          <w:lang w:val="en-US" w:eastAsia="zh-CN"/>
        </w:rPr>
      </w:pPr>
      <w:r>
        <w:rPr>
          <w:rFonts w:hint="eastAsia" w:ascii="Times New Roman" w:hAnsi="Times New Roman" w:eastAsia="宋体"/>
          <w:color w:val="000000"/>
          <w:kern w:val="0"/>
          <w:sz w:val="24"/>
          <w:szCs w:val="24"/>
          <w:lang w:val="en-US" w:eastAsia="zh-CN"/>
        </w:rPr>
        <w:t>Solidification of radioactive waste is a major issue in the nuclear field. Cement solidification has been widely used due to its low cost and ease of operation. However, organic waste is difficult to contain stably in traditional silicate cement, requiring the addition of a large amount of modifiers or pretreatment, which increases the complexity [1]</w:t>
      </w:r>
      <w:r>
        <w:rPr>
          <w:rStyle w:val="22"/>
          <w:rFonts w:hint="eastAsia"/>
          <w:lang w:val="en-US" w:eastAsia="zh-CN"/>
        </w:rPr>
        <w:t xml:space="preserve"> </w:t>
      </w:r>
      <w:r>
        <w:rPr>
          <w:rFonts w:hint="eastAsia" w:ascii="Times New Roman" w:hAnsi="Times New Roman" w:eastAsia="宋体"/>
          <w:color w:val="000000"/>
          <w:kern w:val="0"/>
          <w:sz w:val="24"/>
          <w:szCs w:val="24"/>
          <w:lang w:val="en-US" w:eastAsia="zh-CN"/>
        </w:rPr>
        <w:t>.</w:t>
      </w:r>
      <w:r>
        <w:rPr>
          <w:rFonts w:ascii="Times New Roman" w:hAnsi="Times New Roman" w:eastAsia="宋体"/>
          <w:color w:val="000000"/>
          <w:kern w:val="0"/>
          <w:sz w:val="24"/>
          <w:szCs w:val="24"/>
          <w:lang w:val="en-US" w:eastAsia="zh-CN"/>
        </w:rPr>
        <w:t xml:space="preserve"> </w:t>
      </w:r>
      <w:r>
        <w:rPr>
          <w:rFonts w:hint="eastAsia" w:ascii="Times New Roman" w:hAnsi="Times New Roman" w:eastAsia="宋体"/>
          <w:color w:val="000000"/>
          <w:kern w:val="0"/>
          <w:sz w:val="24"/>
          <w:szCs w:val="24"/>
          <w:lang w:val="en-US" w:eastAsia="zh-CN"/>
        </w:rPr>
        <w:t>The hydrophobicity, chemical stability and radionuclide combination of these waste materials (such as ¹³⁷Cs, ⁶⁰Co, Pu, etc.) pose challenges to the containment capacity of the solidification matrix [1]. Therefore, solidifying organic waste through polymers is a better choice [2].</w:t>
      </w:r>
      <w:r>
        <w:rPr>
          <w:rFonts w:ascii="Times New Roman" w:hAnsi="Times New Roman" w:eastAsia="宋体"/>
          <w:color w:val="000000"/>
          <w:kern w:val="0"/>
          <w:sz w:val="24"/>
          <w:szCs w:val="24"/>
          <w:lang w:val="en-US" w:eastAsia="zh-CN"/>
        </w:rPr>
        <w:t xml:space="preserve"> </w:t>
      </w:r>
      <w:r>
        <w:rPr>
          <w:rFonts w:ascii="Times New Roman" w:hAnsi="Times New Roman" w:eastAsia="宋体"/>
          <w:iCs/>
          <w:color w:val="000000"/>
          <w:kern w:val="0"/>
          <w:sz w:val="24"/>
          <w:szCs w:val="24"/>
          <w:lang w:val="en-US" w:eastAsia="zh-CN"/>
        </w:rPr>
        <w:t>So</w:t>
      </w:r>
      <w:r>
        <w:rPr>
          <w:rFonts w:hint="eastAsia" w:ascii="Times New Roman" w:hAnsi="Times New Roman" w:eastAsia="宋体"/>
          <w:iCs/>
          <w:color w:val="000000"/>
          <w:kern w:val="0"/>
          <w:sz w:val="24"/>
          <w:szCs w:val="24"/>
          <w:lang w:val="en-US" w:eastAsia="zh-CN"/>
        </w:rPr>
        <w:t xml:space="preserve">, Pringle in the United States used polyester resin encapsulation technology in its patent to stabilize and encapsulate organic waste </w:t>
      </w:r>
      <w:r>
        <w:rPr>
          <w:rFonts w:ascii="Times New Roman" w:hAnsi="Times New Roman" w:eastAsia="宋体"/>
          <w:iCs/>
          <w:color w:val="000000"/>
          <w:kern w:val="0"/>
          <w:sz w:val="24"/>
          <w:szCs w:val="24"/>
          <w:lang w:val="en-US" w:eastAsia="zh-CN"/>
        </w:rPr>
        <w:t>(</w:t>
      </w:r>
      <w:r>
        <w:rPr>
          <w:rFonts w:hint="eastAsia" w:ascii="Times New Roman" w:hAnsi="Times New Roman" w:eastAsia="宋体"/>
          <w:iCs/>
          <w:color w:val="000000"/>
          <w:kern w:val="0"/>
          <w:sz w:val="24"/>
          <w:szCs w:val="24"/>
          <w:lang w:val="en-US" w:eastAsia="zh-CN"/>
        </w:rPr>
        <w:t xml:space="preserve">40 </w:t>
      </w:r>
      <w:r>
        <w:rPr>
          <w:rFonts w:ascii="Times New Roman" w:hAnsi="Times New Roman" w:eastAsia="宋体"/>
          <w:iCs/>
          <w:color w:val="000000"/>
          <w:kern w:val="0"/>
          <w:sz w:val="24"/>
          <w:szCs w:val="24"/>
          <w:lang w:val="en-US" w:eastAsia="zh-CN"/>
        </w:rPr>
        <w:t>vol.</w:t>
      </w:r>
      <w:r>
        <w:rPr>
          <w:rFonts w:hint="eastAsia" w:ascii="Times New Roman" w:hAnsi="Times New Roman" w:eastAsia="宋体"/>
          <w:iCs/>
          <w:color w:val="000000"/>
          <w:kern w:val="0"/>
          <w:sz w:val="24"/>
          <w:szCs w:val="24"/>
          <w:lang w:val="en-US" w:eastAsia="zh-CN"/>
        </w:rPr>
        <w:t>% oil encapsulation</w:t>
      </w:r>
      <w:r>
        <w:rPr>
          <w:rFonts w:ascii="Times New Roman" w:hAnsi="Times New Roman" w:eastAsia="宋体"/>
          <w:iCs/>
          <w:color w:val="000000"/>
          <w:kern w:val="0"/>
          <w:sz w:val="24"/>
          <w:szCs w:val="24"/>
          <w:lang w:val="en-US" w:eastAsia="zh-CN"/>
        </w:rPr>
        <w:t>)</w:t>
      </w:r>
      <w:r>
        <w:rPr>
          <w:rFonts w:hint="eastAsia" w:ascii="Times New Roman" w:hAnsi="Times New Roman" w:eastAsia="宋体"/>
          <w:iCs/>
          <w:color w:val="000000"/>
          <w:kern w:val="0"/>
          <w:sz w:val="24"/>
          <w:szCs w:val="24"/>
          <w:lang w:val="en-US" w:eastAsia="zh-CN"/>
        </w:rPr>
        <w:t>, but requiring a multi-step emulsification-microencapsulation process, which is complex to operate. In addition, organic waste liquids (such as lubricating oil and scintillation fluid) are incompatible with the resin matrix. Although they can be solidified after dilution, the encapsulation capacity is significantly reduced (usually &lt; 20</w:t>
      </w:r>
      <w:r>
        <w:rPr>
          <w:rFonts w:ascii="Times New Roman" w:hAnsi="Times New Roman" w:eastAsia="宋体"/>
          <w:iCs/>
          <w:color w:val="000000"/>
          <w:kern w:val="0"/>
          <w:sz w:val="24"/>
          <w:szCs w:val="24"/>
          <w:lang w:val="en-US" w:eastAsia="zh-CN"/>
        </w:rPr>
        <w:t xml:space="preserve"> vol</w:t>
      </w:r>
      <w:r>
        <w:rPr>
          <w:rFonts w:hint="eastAsia" w:ascii="Times New Roman" w:hAnsi="Times New Roman" w:eastAsia="宋体"/>
          <w:iCs/>
          <w:color w:val="000000"/>
          <w:kern w:val="0"/>
          <w:sz w:val="24"/>
          <w:szCs w:val="24"/>
          <w:lang w:val="en-US" w:eastAsia="zh-CN"/>
        </w:rPr>
        <w:t xml:space="preserve">.%), and the long-term stability is questionable [3]. </w:t>
      </w:r>
      <w:r>
        <w:rPr>
          <w:rFonts w:hint="eastAsia" w:ascii="Times New Roman" w:hAnsi="Times New Roman" w:eastAsia="宋体"/>
          <w:color w:val="000000"/>
          <w:kern w:val="0"/>
          <w:sz w:val="24"/>
          <w:szCs w:val="24"/>
          <w:lang w:val="en-US" w:eastAsia="zh-CN"/>
        </w:rPr>
        <w:t>This necessitates the development of new solidification technologies for organic waste to keep pace with the advancements in nuclear technology.</w:t>
      </w:r>
    </w:p>
    <w:p w14:paraId="5CB4C522">
      <w:pPr>
        <w:shd w:val="clear" w:color="auto" w:fill="FFFFFF"/>
        <w:spacing w:after="0" w:line="240" w:lineRule="auto"/>
        <w:ind w:firstLine="397"/>
        <w:jc w:val="both"/>
        <w:rPr>
          <w:rFonts w:ascii="Times New Roman" w:hAnsi="Times New Roman" w:eastAsia="宋体"/>
          <w:iCs/>
          <w:color w:val="000000"/>
          <w:kern w:val="0"/>
          <w:sz w:val="24"/>
          <w:szCs w:val="24"/>
          <w:lang w:val="en-US" w:eastAsia="zh-CN"/>
        </w:rPr>
      </w:pPr>
      <w:r>
        <w:rPr>
          <w:rFonts w:ascii="Times New Roman" w:hAnsi="Times New Roman" w:eastAsia="宋体"/>
          <w:iCs/>
          <w:color w:val="000000"/>
          <w:kern w:val="0"/>
          <w:sz w:val="24"/>
          <w:szCs w:val="24"/>
          <w:lang w:val="en-US" w:eastAsia="zh-CN"/>
        </w:rPr>
        <w:t xml:space="preserve">In this regard, we consider it necessary to further search for possible compacting materials for solid and liquid organic radioactive wastes. </w:t>
      </w:r>
      <w:r>
        <w:rPr>
          <w:rFonts w:hint="eastAsia" w:ascii="Times New Roman" w:hAnsi="Times New Roman" w:eastAsia="宋体"/>
          <w:iCs/>
          <w:color w:val="000000"/>
          <w:kern w:val="0"/>
          <w:sz w:val="24"/>
          <w:szCs w:val="24"/>
          <w:lang w:val="en-US" w:eastAsia="zh-CN"/>
        </w:rPr>
        <w:t xml:space="preserve">The unique organic-inorganic composite structure of lithiarge-glycerin cement </w:t>
      </w:r>
      <w:r>
        <w:rPr>
          <w:rFonts w:ascii="Times New Roman" w:hAnsi="Times New Roman" w:eastAsia="宋体"/>
          <w:iCs/>
          <w:color w:val="000000"/>
          <w:kern w:val="0"/>
          <w:sz w:val="24"/>
          <w:szCs w:val="24"/>
          <w:lang w:val="en-US" w:eastAsia="zh-CN"/>
        </w:rPr>
        <w:t xml:space="preserve">(LGC) </w:t>
      </w:r>
      <w:r>
        <w:rPr>
          <w:rFonts w:hint="eastAsia" w:ascii="Times New Roman" w:hAnsi="Times New Roman" w:eastAsia="宋体"/>
          <w:iCs/>
          <w:color w:val="000000"/>
          <w:kern w:val="0"/>
          <w:sz w:val="24"/>
          <w:szCs w:val="24"/>
          <w:lang w:val="en-US" w:eastAsia="zh-CN"/>
        </w:rPr>
        <w:t>is expected to achieve stable solidification of organic waste [</w:t>
      </w:r>
      <w:r>
        <w:rPr>
          <w:rFonts w:hint="eastAsia" w:ascii="Times New Roman" w:hAnsi="Times New Roman" w:eastAsia="宋体"/>
          <w:iCs/>
          <w:color w:val="000000"/>
          <w:kern w:val="0"/>
          <w:sz w:val="24"/>
          <w:szCs w:val="24"/>
          <w:lang w:val="en-US" w:eastAsia="zh-CN"/>
        </w:rPr>
        <w:t>4</w:t>
      </w:r>
      <w:r>
        <w:rPr>
          <w:rFonts w:hint="eastAsia" w:ascii="Times New Roman" w:hAnsi="Times New Roman" w:eastAsia="宋体"/>
          <w:iCs/>
          <w:color w:val="000000"/>
          <w:kern w:val="0"/>
          <w:sz w:val="24"/>
          <w:szCs w:val="24"/>
          <w:lang w:val="en-US" w:eastAsia="zh-CN"/>
        </w:rPr>
        <w:t>]</w:t>
      </w:r>
      <w:r>
        <w:rPr>
          <w:rFonts w:ascii="Times New Roman" w:hAnsi="Times New Roman" w:eastAsia="宋体"/>
          <w:iCs/>
          <w:color w:val="000000"/>
          <w:kern w:val="0"/>
          <w:sz w:val="24"/>
          <w:szCs w:val="24"/>
          <w:lang w:val="en-US" w:eastAsia="zh-CN"/>
        </w:rPr>
        <w:t>. W</w:t>
      </w:r>
      <w:r>
        <w:rPr>
          <w:rFonts w:hint="eastAsia" w:ascii="Times New Roman" w:hAnsi="Times New Roman" w:eastAsia="宋体"/>
          <w:iCs/>
          <w:color w:val="000000"/>
          <w:kern w:val="0"/>
          <w:sz w:val="24"/>
          <w:szCs w:val="24"/>
          <w:lang w:val="en-US" w:eastAsia="zh-CN"/>
        </w:rPr>
        <w:t xml:space="preserve">e believe that glycerol can achieve a stabilization effect on </w:t>
      </w:r>
      <w:r>
        <w:rPr>
          <w:rFonts w:ascii="Times New Roman" w:hAnsi="Times New Roman" w:eastAsia="宋体"/>
          <w:iCs/>
          <w:color w:val="000000"/>
          <w:kern w:val="0"/>
          <w:sz w:val="24"/>
          <w:szCs w:val="24"/>
          <w:lang w:val="en-US" w:eastAsia="zh-CN"/>
        </w:rPr>
        <w:t>organic</w:t>
      </w:r>
      <w:r>
        <w:rPr>
          <w:rFonts w:hint="eastAsia" w:ascii="Times New Roman" w:hAnsi="Times New Roman" w:eastAsia="宋体"/>
          <w:iCs/>
          <w:color w:val="000000"/>
          <w:kern w:val="0"/>
          <w:sz w:val="24"/>
          <w:szCs w:val="24"/>
          <w:lang w:val="en-US" w:eastAsia="zh-CN"/>
        </w:rPr>
        <w:t xml:space="preserve"> waste by adjusting the hydrophilic-lipophilic balance (HLB). In addition, the high density of lead oxide can enhance the matrix's ability to shield against </w:t>
      </w:r>
      <w:r>
        <w:rPr>
          <w:rFonts w:ascii="Times New Roman" w:hAnsi="Times New Roman" w:eastAsia="宋体"/>
          <w:iCs/>
          <w:color w:val="000000"/>
          <w:kern w:val="0"/>
          <w:sz w:val="24"/>
          <w:szCs w:val="24"/>
          <w:lang w:val="en-US" w:eastAsia="zh-CN"/>
        </w:rPr>
        <w:t>γ</w:t>
      </w:r>
      <w:r>
        <w:rPr>
          <w:rFonts w:hint="eastAsia" w:ascii="Times New Roman" w:hAnsi="Times New Roman" w:eastAsia="宋体"/>
          <w:iCs/>
          <w:color w:val="000000"/>
          <w:kern w:val="0"/>
          <w:sz w:val="24"/>
          <w:szCs w:val="24"/>
          <w:lang w:val="en-US" w:eastAsia="zh-CN"/>
        </w:rPr>
        <w:t xml:space="preserve">-rays, making it an ideal solidification matrix. In terms of cost, </w:t>
      </w:r>
      <w:r>
        <w:rPr>
          <w:rFonts w:ascii="Times New Roman" w:hAnsi="Times New Roman" w:eastAsia="宋体"/>
          <w:iCs/>
          <w:color w:val="000000"/>
          <w:kern w:val="0"/>
          <w:sz w:val="24"/>
          <w:szCs w:val="24"/>
          <w:lang w:val="en-US" w:eastAsia="zh-CN"/>
        </w:rPr>
        <w:t>LGC</w:t>
      </w:r>
      <w:r>
        <w:rPr>
          <w:rFonts w:hint="eastAsia" w:ascii="Times New Roman" w:hAnsi="Times New Roman" w:eastAsia="宋体"/>
          <w:iCs/>
          <w:color w:val="000000"/>
          <w:kern w:val="0"/>
          <w:sz w:val="24"/>
          <w:szCs w:val="24"/>
          <w:lang w:val="en-US" w:eastAsia="zh-CN"/>
        </w:rPr>
        <w:t xml:space="preserve"> inherits the advantages of traditional silicate cement, can harden rapidly at room temperature, and does not require complex pretreatment.</w:t>
      </w:r>
    </w:p>
    <w:p w14:paraId="052557BC">
      <w:pPr>
        <w:shd w:val="clear" w:color="auto" w:fill="FFFFFF"/>
        <w:spacing w:after="0" w:line="240" w:lineRule="auto"/>
        <w:ind w:firstLine="397"/>
        <w:jc w:val="both"/>
        <w:rPr>
          <w:rFonts w:ascii="Times New Roman" w:hAnsi="Times New Roman" w:eastAsia="宋体"/>
          <w:b/>
          <w:bCs/>
          <w:color w:val="000000"/>
          <w:kern w:val="0"/>
          <w:sz w:val="24"/>
          <w:szCs w:val="24"/>
          <w:lang w:val="en-US" w:eastAsia="zh-CN"/>
        </w:rPr>
      </w:pPr>
      <w:r>
        <w:rPr>
          <w:rFonts w:ascii="Times New Roman" w:hAnsi="Times New Roman" w:eastAsia="宋体"/>
          <w:iCs/>
          <w:color w:val="000000"/>
          <w:kern w:val="0"/>
          <w:sz w:val="24"/>
          <w:szCs w:val="24"/>
          <w:lang w:val="en-US" w:eastAsia="zh-CN"/>
        </w:rPr>
        <w:t>In t</w:t>
      </w:r>
      <w:r>
        <w:rPr>
          <w:rFonts w:hint="eastAsia" w:ascii="Times New Roman" w:hAnsi="Times New Roman" w:eastAsia="宋体"/>
          <w:iCs/>
          <w:color w:val="000000"/>
          <w:kern w:val="0"/>
          <w:sz w:val="24"/>
          <w:szCs w:val="24"/>
          <w:lang w:val="en-US" w:eastAsia="zh-CN"/>
        </w:rPr>
        <w:t xml:space="preserve">his study </w:t>
      </w:r>
      <w:r>
        <w:rPr>
          <w:rFonts w:ascii="Times New Roman" w:hAnsi="Times New Roman" w:eastAsia="宋体"/>
          <w:iCs/>
          <w:color w:val="000000"/>
          <w:kern w:val="0"/>
          <w:sz w:val="24"/>
          <w:szCs w:val="24"/>
          <w:lang w:val="en-US" w:eastAsia="zh-CN"/>
        </w:rPr>
        <w:t xml:space="preserve">we </w:t>
      </w:r>
      <w:r>
        <w:rPr>
          <w:rFonts w:hint="eastAsia" w:ascii="Times New Roman" w:hAnsi="Times New Roman" w:eastAsia="宋体"/>
          <w:iCs/>
          <w:color w:val="000000"/>
          <w:kern w:val="0"/>
          <w:sz w:val="24"/>
          <w:szCs w:val="24"/>
          <w:lang w:val="en-US" w:eastAsia="zh-CN"/>
        </w:rPr>
        <w:t>prepare a series of LGC samples by adjusting the ratio of lead oxide</w:t>
      </w:r>
      <w:r>
        <w:rPr>
          <w:rFonts w:ascii="Times New Roman" w:hAnsi="Times New Roman" w:eastAsia="宋体"/>
          <w:iCs/>
          <w:color w:val="000000"/>
          <w:kern w:val="0"/>
          <w:sz w:val="24"/>
          <w:szCs w:val="24"/>
          <w:lang w:val="en-US" w:eastAsia="zh-CN"/>
        </w:rPr>
        <w:t xml:space="preserve"> (both forms α and β)</w:t>
      </w:r>
      <w:r>
        <w:rPr>
          <w:rFonts w:hint="eastAsia" w:ascii="Times New Roman" w:hAnsi="Times New Roman" w:eastAsia="宋体"/>
          <w:iCs/>
          <w:color w:val="000000"/>
          <w:kern w:val="0"/>
          <w:sz w:val="24"/>
          <w:szCs w:val="24"/>
          <w:lang w:val="en-US" w:eastAsia="zh-CN"/>
        </w:rPr>
        <w:t xml:space="preserve"> and glycerol</w:t>
      </w:r>
      <w:r>
        <w:rPr>
          <w:rFonts w:ascii="Times New Roman" w:hAnsi="Times New Roman" w:eastAsia="宋体"/>
          <w:iCs/>
          <w:color w:val="000000"/>
          <w:kern w:val="0"/>
          <w:sz w:val="24"/>
          <w:szCs w:val="24"/>
          <w:lang w:val="en-US" w:eastAsia="zh-CN"/>
        </w:rPr>
        <w:t xml:space="preserve"> (85% water solution)</w:t>
      </w:r>
      <w:r>
        <w:rPr>
          <w:rFonts w:hint="eastAsia" w:ascii="Times New Roman" w:hAnsi="Times New Roman" w:eastAsia="宋体"/>
          <w:iCs/>
          <w:color w:val="000000"/>
          <w:kern w:val="0"/>
          <w:sz w:val="24"/>
          <w:szCs w:val="24"/>
          <w:lang w:val="en-US" w:eastAsia="zh-CN"/>
        </w:rPr>
        <w:t xml:space="preserve">, and </w:t>
      </w:r>
      <w:r>
        <w:rPr>
          <w:rFonts w:ascii="Times New Roman" w:hAnsi="Times New Roman" w:eastAsia="宋体"/>
          <w:iCs/>
          <w:color w:val="000000"/>
          <w:kern w:val="0"/>
          <w:sz w:val="24"/>
          <w:szCs w:val="24"/>
          <w:lang w:val="en-US" w:eastAsia="zh-CN"/>
        </w:rPr>
        <w:t>obtain</w:t>
      </w:r>
      <w:r>
        <w:rPr>
          <w:rFonts w:hint="eastAsia" w:ascii="Times New Roman" w:hAnsi="Times New Roman" w:eastAsia="宋体"/>
          <w:iCs/>
          <w:color w:val="000000"/>
          <w:kern w:val="0"/>
          <w:sz w:val="24"/>
          <w:szCs w:val="24"/>
          <w:lang w:val="en-US" w:eastAsia="zh-CN"/>
        </w:rPr>
        <w:t xml:space="preserve"> the corresponding curing times. Through strength testing and comparative analysis, a determined raw material ratio was obtained. Experimental results show that, while ensuring molding, the proportion of lead oxide </w:t>
      </w:r>
      <w:r>
        <w:rPr>
          <w:rFonts w:ascii="Times New Roman" w:hAnsi="Times New Roman" w:eastAsia="宋体"/>
          <w:iCs/>
          <w:color w:val="000000"/>
          <w:kern w:val="0"/>
          <w:sz w:val="24"/>
          <w:szCs w:val="24"/>
          <w:lang w:val="en-US" w:eastAsia="zh-CN"/>
        </w:rPr>
        <w:t xml:space="preserve">that </w:t>
      </w:r>
      <w:r>
        <w:rPr>
          <w:rFonts w:hint="eastAsia" w:ascii="Times New Roman" w:hAnsi="Times New Roman" w:eastAsia="宋体"/>
          <w:iCs/>
          <w:color w:val="000000"/>
          <w:kern w:val="0"/>
          <w:sz w:val="24"/>
          <w:szCs w:val="24"/>
          <w:lang w:val="en-US" w:eastAsia="zh-CN"/>
        </w:rPr>
        <w:t>can effectively increase the strength of LGC</w:t>
      </w:r>
      <w:r>
        <w:rPr>
          <w:rFonts w:ascii="Times New Roman" w:hAnsi="Times New Roman" w:eastAsia="宋体"/>
          <w:iCs/>
          <w:color w:val="000000"/>
          <w:kern w:val="0"/>
          <w:sz w:val="24"/>
          <w:szCs w:val="24"/>
          <w:lang w:val="en-US" w:eastAsia="zh-CN"/>
        </w:rPr>
        <w:t xml:space="preserve"> samples corresponds to the ratio 1:8 = </w:t>
      </w:r>
      <w:r>
        <w:rPr>
          <w:rFonts w:hint="eastAsia" w:ascii="Times New Roman" w:hAnsi="Times New Roman" w:eastAsia="宋体"/>
          <w:iCs/>
          <w:color w:val="000000"/>
          <w:kern w:val="0"/>
          <w:sz w:val="24"/>
          <w:szCs w:val="24"/>
          <w:lang w:val="en-US" w:eastAsia="zh-CN"/>
        </w:rPr>
        <w:t>glycerol</w:t>
      </w:r>
      <w:r>
        <w:rPr>
          <w:rFonts w:ascii="Times New Roman" w:hAnsi="Times New Roman" w:eastAsia="宋体"/>
          <w:iCs/>
          <w:color w:val="000000"/>
          <w:kern w:val="0"/>
          <w:sz w:val="24"/>
          <w:szCs w:val="24"/>
          <w:lang w:val="en-US" w:eastAsia="zh-CN"/>
        </w:rPr>
        <w:t xml:space="preserve"> solution:PbO by mass</w:t>
      </w:r>
      <w:r>
        <w:rPr>
          <w:rFonts w:hint="eastAsia" w:ascii="Times New Roman" w:hAnsi="Times New Roman" w:eastAsia="宋体"/>
          <w:iCs/>
          <w:color w:val="000000"/>
          <w:kern w:val="0"/>
          <w:sz w:val="24"/>
          <w:szCs w:val="24"/>
          <w:lang w:val="en-US" w:eastAsia="zh-CN"/>
        </w:rPr>
        <w:t>.</w:t>
      </w:r>
      <w:r>
        <w:rPr>
          <w:rFonts w:ascii="Times New Roman" w:hAnsi="Times New Roman" w:eastAsia="宋体"/>
          <w:iCs/>
          <w:color w:val="000000"/>
          <w:kern w:val="0"/>
          <w:sz w:val="24"/>
          <w:szCs w:val="24"/>
          <w:lang w:val="en-US" w:eastAsia="zh-CN"/>
        </w:rPr>
        <w:t xml:space="preserve"> </w:t>
      </w:r>
      <w:r>
        <w:rPr>
          <w:rFonts w:hint="eastAsia" w:ascii="Times New Roman" w:hAnsi="Times New Roman" w:eastAsia="宋体"/>
          <w:iCs/>
          <w:color w:val="000000"/>
          <w:kern w:val="0"/>
          <w:sz w:val="24"/>
          <w:szCs w:val="24"/>
          <w:lang w:val="en-US" w:eastAsia="zh-CN"/>
        </w:rPr>
        <w:t xml:space="preserve">Following this, we </w:t>
      </w:r>
      <w:r>
        <w:rPr>
          <w:rFonts w:ascii="Times New Roman" w:hAnsi="Times New Roman" w:eastAsia="宋体"/>
          <w:iCs/>
          <w:color w:val="000000"/>
          <w:kern w:val="0"/>
          <w:sz w:val="24"/>
          <w:szCs w:val="24"/>
          <w:lang w:val="en-US" w:eastAsia="zh-CN"/>
        </w:rPr>
        <w:t>investigate</w:t>
      </w:r>
      <w:r>
        <w:rPr>
          <w:rFonts w:hint="eastAsia" w:ascii="Times New Roman" w:hAnsi="Times New Roman" w:eastAsia="宋体"/>
          <w:iCs/>
          <w:color w:val="000000"/>
          <w:kern w:val="0"/>
          <w:sz w:val="24"/>
          <w:szCs w:val="24"/>
          <w:lang w:val="en-US" w:eastAsia="zh-CN"/>
        </w:rPr>
        <w:t xml:space="preserve"> different curing conditions </w:t>
      </w:r>
      <w:r>
        <w:rPr>
          <w:rFonts w:ascii="Times New Roman" w:hAnsi="Times New Roman" w:eastAsia="宋体"/>
          <w:iCs/>
          <w:color w:val="000000"/>
          <w:kern w:val="0"/>
          <w:sz w:val="24"/>
          <w:szCs w:val="24"/>
          <w:lang w:val="en-US" w:eastAsia="zh-CN"/>
        </w:rPr>
        <w:t xml:space="preserve">(in the presence and absence of air) </w:t>
      </w:r>
      <w:r>
        <w:rPr>
          <w:rFonts w:hint="eastAsia" w:ascii="Times New Roman" w:hAnsi="Times New Roman" w:eastAsia="宋体"/>
          <w:iCs/>
          <w:color w:val="000000"/>
          <w:kern w:val="0"/>
          <w:sz w:val="24"/>
          <w:szCs w:val="24"/>
          <w:lang w:val="en-US" w:eastAsia="zh-CN"/>
        </w:rPr>
        <w:t xml:space="preserve">and use </w:t>
      </w:r>
      <w:r>
        <w:rPr>
          <w:rFonts w:ascii="Times New Roman" w:hAnsi="Times New Roman" w:eastAsia="宋体"/>
          <w:iCs/>
          <w:color w:val="000000"/>
          <w:kern w:val="0"/>
          <w:sz w:val="24"/>
          <w:szCs w:val="24"/>
          <w:lang w:val="en-US" w:eastAsia="zh-CN"/>
        </w:rPr>
        <w:t>different modifiers, fillers, surfactants and other additives</w:t>
      </w:r>
      <w:r>
        <w:rPr>
          <w:rFonts w:hint="eastAsia" w:ascii="Times New Roman" w:hAnsi="Times New Roman" w:eastAsia="宋体"/>
          <w:iCs/>
          <w:color w:val="000000"/>
          <w:kern w:val="0"/>
          <w:sz w:val="24"/>
          <w:szCs w:val="24"/>
          <w:lang w:val="en-US" w:eastAsia="zh-CN"/>
        </w:rPr>
        <w:t xml:space="preserve"> to prepare matrices for solidifying </w:t>
      </w:r>
      <w:r>
        <w:rPr>
          <w:rFonts w:ascii="Times New Roman" w:hAnsi="Times New Roman" w:eastAsia="宋体"/>
          <w:iCs/>
          <w:color w:val="000000"/>
          <w:kern w:val="0"/>
          <w:sz w:val="24"/>
          <w:szCs w:val="24"/>
          <w:lang w:val="en-US" w:eastAsia="zh-CN"/>
        </w:rPr>
        <w:t xml:space="preserve">TBP-dodecane mixture and spent sorbents as examples of </w:t>
      </w:r>
      <w:r>
        <w:rPr>
          <w:rFonts w:hint="eastAsia" w:ascii="Times New Roman" w:hAnsi="Times New Roman" w:eastAsia="宋体"/>
          <w:iCs/>
          <w:color w:val="000000"/>
          <w:kern w:val="0"/>
          <w:sz w:val="24"/>
          <w:szCs w:val="24"/>
          <w:lang w:val="en-US" w:eastAsia="zh-CN"/>
        </w:rPr>
        <w:t>organic radioactive waste</w:t>
      </w:r>
      <w:r>
        <w:rPr>
          <w:rFonts w:ascii="Times New Roman" w:hAnsi="Times New Roman" w:eastAsia="宋体"/>
          <w:iCs/>
          <w:color w:val="000000"/>
          <w:kern w:val="0"/>
          <w:sz w:val="24"/>
          <w:szCs w:val="24"/>
          <w:lang w:val="en-US" w:eastAsia="zh-CN"/>
        </w:rPr>
        <w:t xml:space="preserve">. </w:t>
      </w:r>
      <w:r>
        <w:rPr>
          <w:rFonts w:hint="eastAsia" w:ascii="Times New Roman" w:hAnsi="Times New Roman" w:eastAsia="宋体"/>
          <w:iCs/>
          <w:color w:val="000000"/>
          <w:kern w:val="0"/>
          <w:sz w:val="24"/>
          <w:szCs w:val="24"/>
          <w:lang w:val="en-US" w:eastAsia="zh-CN"/>
        </w:rPr>
        <w:t>Hydrolytic stability</w:t>
      </w:r>
      <w:r>
        <w:rPr>
          <w:rFonts w:ascii="Times New Roman" w:hAnsi="Times New Roman" w:eastAsia="宋体"/>
          <w:iCs/>
          <w:color w:val="000000"/>
          <w:kern w:val="0"/>
          <w:sz w:val="24"/>
          <w:szCs w:val="24"/>
          <w:lang w:val="en-US" w:eastAsia="zh-CN"/>
        </w:rPr>
        <w:t xml:space="preserve"> </w:t>
      </w:r>
      <w:r>
        <w:rPr>
          <w:rFonts w:hint="eastAsia" w:ascii="Times New Roman" w:hAnsi="Times New Roman" w:eastAsia="宋体"/>
          <w:iCs/>
          <w:color w:val="000000"/>
          <w:kern w:val="0"/>
          <w:sz w:val="24"/>
          <w:szCs w:val="24"/>
          <w:lang w:val="en-US" w:eastAsia="zh-CN"/>
        </w:rPr>
        <w:t xml:space="preserve">and </w:t>
      </w:r>
      <w:r>
        <w:rPr>
          <w:rFonts w:ascii="Times New Roman" w:hAnsi="Times New Roman" w:eastAsia="宋体"/>
          <w:iCs/>
          <w:color w:val="000000"/>
          <w:kern w:val="0"/>
          <w:sz w:val="24"/>
          <w:szCs w:val="24"/>
          <w:lang w:val="en-US" w:eastAsia="zh-CN"/>
        </w:rPr>
        <w:t xml:space="preserve">mechanical </w:t>
      </w:r>
      <w:r>
        <w:rPr>
          <w:rFonts w:hint="eastAsia" w:ascii="Times New Roman" w:hAnsi="Times New Roman" w:eastAsia="宋体"/>
          <w:iCs/>
          <w:color w:val="000000"/>
          <w:kern w:val="0"/>
          <w:sz w:val="24"/>
          <w:szCs w:val="24"/>
          <w:lang w:val="en-US" w:eastAsia="zh-CN"/>
        </w:rPr>
        <w:t xml:space="preserve">strength </w:t>
      </w:r>
      <w:r>
        <w:rPr>
          <w:rFonts w:ascii="Times New Roman" w:hAnsi="Times New Roman" w:eastAsia="宋体"/>
          <w:iCs/>
          <w:color w:val="000000"/>
          <w:kern w:val="0"/>
          <w:sz w:val="24"/>
          <w:szCs w:val="24"/>
          <w:lang w:val="en-US" w:eastAsia="zh-CN"/>
        </w:rPr>
        <w:t>are</w:t>
      </w:r>
      <w:r>
        <w:rPr>
          <w:rFonts w:hint="eastAsia" w:ascii="Times New Roman" w:hAnsi="Times New Roman" w:eastAsia="宋体"/>
          <w:iCs/>
          <w:color w:val="000000"/>
          <w:kern w:val="0"/>
          <w:sz w:val="24"/>
          <w:szCs w:val="24"/>
          <w:lang w:val="en-US" w:eastAsia="zh-CN"/>
        </w:rPr>
        <w:t xml:space="preserve"> </w:t>
      </w:r>
      <w:r>
        <w:rPr>
          <w:rFonts w:ascii="Times New Roman" w:hAnsi="Times New Roman" w:eastAsia="宋体"/>
          <w:iCs/>
          <w:color w:val="000000"/>
          <w:kern w:val="0"/>
          <w:sz w:val="24"/>
          <w:szCs w:val="24"/>
          <w:lang w:val="en-US" w:eastAsia="zh-CN"/>
        </w:rPr>
        <w:t xml:space="preserve">the first quality characteristics in our </w:t>
      </w:r>
      <w:r>
        <w:rPr>
          <w:rFonts w:hint="eastAsia" w:ascii="Times New Roman" w:hAnsi="Times New Roman" w:eastAsia="宋体"/>
          <w:iCs/>
          <w:color w:val="000000"/>
          <w:kern w:val="0"/>
          <w:sz w:val="24"/>
          <w:szCs w:val="24"/>
          <w:lang w:val="en-US" w:eastAsia="zh-CN"/>
        </w:rPr>
        <w:t xml:space="preserve">focus. Multiscale methods, including X-ray diffraction (XRD), scanning electron microscopy (SEM), and X-ray fluorescence spectroscopy (XRF), will be used </w:t>
      </w:r>
      <w:r>
        <w:rPr>
          <w:rFonts w:ascii="Times New Roman" w:hAnsi="Times New Roman" w:eastAsia="宋体"/>
          <w:iCs/>
          <w:color w:val="000000"/>
          <w:kern w:val="0"/>
          <w:sz w:val="24"/>
          <w:szCs w:val="24"/>
          <w:lang w:val="en-US" w:eastAsia="zh-CN"/>
        </w:rPr>
        <w:t xml:space="preserve">later </w:t>
      </w:r>
      <w:r>
        <w:rPr>
          <w:rFonts w:hint="eastAsia" w:ascii="Times New Roman" w:hAnsi="Times New Roman" w:eastAsia="宋体"/>
          <w:iCs/>
          <w:color w:val="000000"/>
          <w:kern w:val="0"/>
          <w:sz w:val="24"/>
          <w:szCs w:val="24"/>
          <w:lang w:val="en-US" w:eastAsia="zh-CN"/>
        </w:rPr>
        <w:t xml:space="preserve">to determine the main physicochemical parameters crucial to the matrix material. Furthermore, the </w:t>
      </w:r>
      <w:r>
        <w:rPr>
          <w:rFonts w:ascii="Times New Roman" w:hAnsi="Times New Roman" w:eastAsia="宋体"/>
          <w:iCs/>
          <w:color w:val="000000"/>
          <w:kern w:val="0"/>
          <w:sz w:val="24"/>
          <w:szCs w:val="24"/>
          <w:lang w:val="en-US" w:eastAsia="zh-CN"/>
        </w:rPr>
        <w:t xml:space="preserve">radiation resistance and thermal stability </w:t>
      </w:r>
      <w:r>
        <w:rPr>
          <w:rFonts w:hint="eastAsia" w:ascii="Times New Roman" w:hAnsi="Times New Roman" w:eastAsia="宋体"/>
          <w:iCs/>
          <w:color w:val="000000"/>
          <w:kern w:val="0"/>
          <w:sz w:val="24"/>
          <w:szCs w:val="24"/>
          <w:lang w:val="en-US" w:eastAsia="zh-CN"/>
        </w:rPr>
        <w:t>for</w:t>
      </w:r>
      <w:r>
        <w:rPr>
          <w:rFonts w:ascii="Times New Roman" w:hAnsi="Times New Roman" w:eastAsia="宋体"/>
          <w:iCs/>
          <w:color w:val="000000"/>
          <w:kern w:val="0"/>
          <w:sz w:val="24"/>
          <w:szCs w:val="24"/>
          <w:lang w:val="en-US" w:eastAsia="zh-CN"/>
        </w:rPr>
        <w:t xml:space="preserve"> successful synthesized LGC samples with included</w:t>
      </w:r>
      <w:r>
        <w:rPr>
          <w:rFonts w:hint="eastAsia" w:ascii="Times New Roman" w:hAnsi="Times New Roman" w:eastAsia="宋体"/>
          <w:iCs/>
          <w:color w:val="000000"/>
          <w:kern w:val="0"/>
          <w:sz w:val="24"/>
          <w:szCs w:val="24"/>
          <w:lang w:val="en-US" w:eastAsia="zh-CN"/>
        </w:rPr>
        <w:t xml:space="preserve"> radioactive organic waste </w:t>
      </w:r>
      <w:r>
        <w:rPr>
          <w:rFonts w:ascii="Times New Roman" w:hAnsi="Times New Roman" w:eastAsia="宋体"/>
          <w:iCs/>
          <w:color w:val="000000"/>
          <w:kern w:val="0"/>
          <w:sz w:val="24"/>
          <w:szCs w:val="24"/>
          <w:lang w:val="en-US" w:eastAsia="zh-CN"/>
        </w:rPr>
        <w:t>are</w:t>
      </w:r>
      <w:r>
        <w:rPr>
          <w:rFonts w:hint="eastAsia" w:ascii="Times New Roman" w:hAnsi="Times New Roman" w:eastAsia="宋体"/>
          <w:iCs/>
          <w:color w:val="000000"/>
          <w:kern w:val="0"/>
          <w:sz w:val="24"/>
          <w:szCs w:val="24"/>
          <w:lang w:val="en-US" w:eastAsia="zh-CN"/>
        </w:rPr>
        <w:t xml:space="preserve"> also </w:t>
      </w:r>
      <w:r>
        <w:rPr>
          <w:rFonts w:ascii="Times New Roman" w:hAnsi="Times New Roman" w:eastAsia="宋体"/>
          <w:iCs/>
          <w:color w:val="000000"/>
          <w:kern w:val="0"/>
          <w:sz w:val="24"/>
          <w:szCs w:val="24"/>
          <w:lang w:val="en-US" w:eastAsia="zh-CN"/>
        </w:rPr>
        <w:t>going to be investigated</w:t>
      </w:r>
      <w:r>
        <w:rPr>
          <w:rFonts w:hint="eastAsia" w:ascii="Times New Roman" w:hAnsi="Times New Roman" w:eastAsia="宋体"/>
          <w:iCs/>
          <w:color w:val="000000"/>
          <w:kern w:val="0"/>
          <w:sz w:val="24"/>
          <w:szCs w:val="24"/>
          <w:lang w:val="en-US" w:eastAsia="zh-CN"/>
        </w:rPr>
        <w:t>.</w:t>
      </w:r>
    </w:p>
    <w:p w14:paraId="730DC0CC">
      <w:pPr>
        <w:shd w:val="clear" w:color="auto" w:fill="FFFFFF"/>
        <w:spacing w:after="0" w:line="240" w:lineRule="auto"/>
        <w:jc w:val="center"/>
        <w:rPr>
          <w:rFonts w:ascii="Times New Roman" w:hAnsi="Times New Roman" w:eastAsia="宋体"/>
          <w:b/>
          <w:bCs/>
          <w:color w:val="000000"/>
          <w:kern w:val="0"/>
          <w:sz w:val="24"/>
          <w:szCs w:val="24"/>
          <w:lang w:val="en-US" w:eastAsia="zh-CN"/>
        </w:rPr>
      </w:pPr>
      <w:r>
        <w:rPr>
          <w:rFonts w:ascii="Times New Roman" w:hAnsi="Times New Roman" w:eastAsia="宋体"/>
          <w:b/>
          <w:bCs/>
          <w:color w:val="000000"/>
          <w:kern w:val="0"/>
          <w:sz w:val="24"/>
          <w:szCs w:val="24"/>
          <w:lang w:val="en-US" w:eastAsia="zh-CN"/>
        </w:rPr>
        <w:t>References</w:t>
      </w:r>
    </w:p>
    <w:p w14:paraId="44461998">
      <w:pPr>
        <w:shd w:val="clear" w:color="auto" w:fill="FFFFFF"/>
        <w:spacing w:after="0" w:line="240" w:lineRule="auto"/>
        <w:jc w:val="both"/>
        <w:rPr>
          <w:rFonts w:ascii="Times New Roman" w:hAnsi="Times New Roman" w:eastAsia="宋体"/>
          <w:b/>
          <w:bCs/>
          <w:color w:val="000000"/>
          <w:kern w:val="0"/>
          <w:sz w:val="24"/>
          <w:szCs w:val="24"/>
          <w:lang w:val="en-US" w:eastAsia="ru-RU"/>
        </w:rPr>
      </w:pPr>
      <w:r>
        <w:rPr>
          <w:rFonts w:hint="eastAsia" w:ascii="Times New Roman" w:hAnsi="Times New Roman" w:eastAsia="宋体"/>
          <w:color w:val="000000"/>
          <w:kern w:val="0"/>
          <w:sz w:val="24"/>
          <w:szCs w:val="24"/>
          <w:lang w:val="en-US" w:eastAsia="zh-CN"/>
        </w:rPr>
        <w:t>1.</w:t>
      </w:r>
      <w:r>
        <w:rPr>
          <w:rFonts w:hint="eastAsia" w:ascii="Times New Roman" w:hAnsi="Times New Roman" w:eastAsia="Times New Roman"/>
          <w:color w:val="000000"/>
          <w:kern w:val="0"/>
          <w:sz w:val="24"/>
          <w:szCs w:val="24"/>
          <w:lang w:eastAsia="ru-RU"/>
        </w:rPr>
        <w:t xml:space="preserve">Li J F, Chen L, Wang J L. Solidification of radioactive wastes by cement-based materials[J]. Progress in Nuclear Energy, 2021, 141: 103957. </w:t>
      </w:r>
      <w:r>
        <w:rPr>
          <w:rFonts w:hint="eastAsia" w:ascii="Times New Roman" w:hAnsi="Times New Roman" w:eastAsia="Times New Roman"/>
          <w:color w:val="000000"/>
          <w:kern w:val="0"/>
          <w:sz w:val="24"/>
          <w:szCs w:val="24"/>
          <w:lang w:eastAsia="ru-RU"/>
        </w:rPr>
        <w:fldChar w:fldCharType="begin"/>
      </w:r>
      <w:r>
        <w:rPr>
          <w:rFonts w:hint="eastAsia" w:ascii="Times New Roman" w:hAnsi="Times New Roman" w:eastAsia="Times New Roman"/>
          <w:color w:val="000000"/>
          <w:kern w:val="0"/>
          <w:sz w:val="24"/>
          <w:szCs w:val="24"/>
          <w:lang w:eastAsia="ru-RU"/>
        </w:rPr>
        <w:instrText xml:space="preserve"> HYPERLINK "https://doi.org/10.1016/j.pnucene.2021.103957" \t "_blank" </w:instrText>
      </w:r>
      <w:r>
        <w:rPr>
          <w:rFonts w:hint="eastAsia" w:ascii="Times New Roman" w:hAnsi="Times New Roman" w:eastAsia="Times New Roman"/>
          <w:color w:val="000000"/>
          <w:kern w:val="0"/>
          <w:sz w:val="24"/>
          <w:szCs w:val="24"/>
          <w:lang w:eastAsia="ru-RU"/>
        </w:rPr>
        <w:fldChar w:fldCharType="separate"/>
      </w:r>
      <w:r>
        <w:rPr>
          <w:rFonts w:hint="eastAsia" w:ascii="Times New Roman" w:hAnsi="Times New Roman" w:eastAsia="Times New Roman"/>
          <w:color w:val="000000"/>
          <w:kern w:val="0"/>
          <w:sz w:val="24"/>
          <w:szCs w:val="24"/>
          <w:lang w:eastAsia="ru-RU"/>
        </w:rPr>
        <w:t>https://doi.org/10.1016/j.pnucene.2021.103957</w:t>
      </w:r>
      <w:r>
        <w:rPr>
          <w:rFonts w:hint="eastAsia" w:ascii="Times New Roman" w:hAnsi="Times New Roman" w:eastAsia="Times New Roman"/>
          <w:color w:val="000000"/>
          <w:kern w:val="0"/>
          <w:sz w:val="24"/>
          <w:szCs w:val="24"/>
          <w:lang w:eastAsia="ru-RU"/>
        </w:rPr>
        <w:fldChar w:fldCharType="end"/>
      </w:r>
    </w:p>
    <w:p w14:paraId="45FF3E25">
      <w:pPr>
        <w:shd w:val="clear" w:color="auto" w:fill="FFFFFF"/>
        <w:spacing w:after="0" w:line="240" w:lineRule="auto"/>
        <w:jc w:val="both"/>
        <w:rPr>
          <w:rFonts w:hint="eastAsia" w:ascii="Times New Roman" w:hAnsi="Times New Roman" w:eastAsia="Times New Roman"/>
          <w:color w:val="000000"/>
          <w:kern w:val="0"/>
          <w:sz w:val="24"/>
          <w:szCs w:val="24"/>
          <w:lang w:eastAsia="ru-RU"/>
        </w:rPr>
      </w:pPr>
      <w:r>
        <w:rPr>
          <w:rFonts w:hint="eastAsia" w:ascii="Times New Roman" w:hAnsi="Times New Roman" w:eastAsia="宋体"/>
          <w:color w:val="000000"/>
          <w:kern w:val="0"/>
          <w:sz w:val="24"/>
          <w:szCs w:val="24"/>
          <w:lang w:val="en-US" w:eastAsia="zh-CN"/>
        </w:rPr>
        <w:t>2</w:t>
      </w:r>
      <w:r>
        <w:rPr>
          <w:rFonts w:hint="eastAsia" w:ascii="Times New Roman" w:hAnsi="Times New Roman" w:eastAsia="宋体"/>
          <w:color w:val="000000"/>
          <w:kern w:val="0"/>
          <w:sz w:val="24"/>
          <w:szCs w:val="24"/>
          <w:lang w:eastAsia="zh-CN"/>
        </w:rPr>
        <w:t>.</w:t>
      </w:r>
      <w:r>
        <w:rPr>
          <w:rFonts w:hint="eastAsia" w:ascii="Times New Roman" w:hAnsi="Times New Roman" w:eastAsia="Times New Roman"/>
          <w:color w:val="000000"/>
          <w:kern w:val="0"/>
          <w:sz w:val="24"/>
          <w:szCs w:val="24"/>
          <w:lang w:val="en-US" w:eastAsia="ru-RU"/>
        </w:rPr>
        <w:t>Yu</w:t>
      </w:r>
      <w:r>
        <w:rPr>
          <w:rFonts w:hint="eastAsia" w:ascii="Times New Roman" w:hAnsi="Times New Roman" w:eastAsia="Times New Roman"/>
          <w:color w:val="000000"/>
          <w:kern w:val="0"/>
          <w:sz w:val="24"/>
          <w:szCs w:val="24"/>
          <w:lang w:eastAsia="ru-RU"/>
        </w:rPr>
        <w:t xml:space="preserve">. </w:t>
      </w:r>
      <w:r>
        <w:rPr>
          <w:rFonts w:hint="eastAsia" w:ascii="Times New Roman" w:hAnsi="Times New Roman" w:eastAsia="Times New Roman"/>
          <w:color w:val="000000"/>
          <w:kern w:val="0"/>
          <w:sz w:val="24"/>
          <w:szCs w:val="24"/>
          <w:lang w:val="en-US" w:eastAsia="ru-RU"/>
        </w:rPr>
        <w:t>A</w:t>
      </w:r>
      <w:r>
        <w:rPr>
          <w:rFonts w:hint="eastAsia" w:ascii="Times New Roman" w:hAnsi="Times New Roman" w:eastAsia="Times New Roman"/>
          <w:color w:val="000000"/>
          <w:kern w:val="0"/>
          <w:sz w:val="24"/>
          <w:szCs w:val="24"/>
          <w:lang w:eastAsia="ru-RU"/>
        </w:rPr>
        <w:t xml:space="preserve">. </w:t>
      </w:r>
      <w:r>
        <w:rPr>
          <w:rFonts w:hint="eastAsia" w:ascii="Times New Roman" w:hAnsi="Times New Roman" w:eastAsia="Times New Roman"/>
          <w:color w:val="000000"/>
          <w:kern w:val="0"/>
          <w:sz w:val="24"/>
          <w:szCs w:val="24"/>
          <w:lang w:val="en-US" w:eastAsia="ru-RU"/>
        </w:rPr>
        <w:t>Pokhitonov</w:t>
      </w:r>
      <w:r>
        <w:rPr>
          <w:rFonts w:hint="eastAsia" w:ascii="Times New Roman" w:hAnsi="Times New Roman" w:eastAsia="Times New Roman"/>
          <w:color w:val="000000"/>
          <w:kern w:val="0"/>
          <w:sz w:val="24"/>
          <w:szCs w:val="24"/>
          <w:lang w:eastAsia="ru-RU"/>
        </w:rPr>
        <w:t xml:space="preserve">, "Применение полимеров в процессах иммобилизации жидких органических радиоактивных отходов," Радиоактивные отходы, </w:t>
      </w:r>
      <w:r>
        <w:rPr>
          <w:rFonts w:hint="eastAsia" w:ascii="Times New Roman" w:hAnsi="Times New Roman" w:eastAsia="Times New Roman"/>
          <w:color w:val="000000"/>
          <w:kern w:val="0"/>
          <w:sz w:val="24"/>
          <w:szCs w:val="24"/>
          <w:lang w:val="en-US" w:eastAsia="ru-RU"/>
        </w:rPr>
        <w:t>no</w:t>
      </w:r>
      <w:r>
        <w:rPr>
          <w:rFonts w:hint="eastAsia" w:ascii="Times New Roman" w:hAnsi="Times New Roman" w:eastAsia="Times New Roman"/>
          <w:color w:val="000000"/>
          <w:kern w:val="0"/>
          <w:sz w:val="24"/>
          <w:szCs w:val="24"/>
          <w:lang w:eastAsia="ru-RU"/>
        </w:rPr>
        <w:t xml:space="preserve">. 4(9), </w:t>
      </w:r>
      <w:r>
        <w:rPr>
          <w:rFonts w:hint="eastAsia" w:ascii="Times New Roman" w:hAnsi="Times New Roman" w:eastAsia="Times New Roman"/>
          <w:color w:val="000000"/>
          <w:kern w:val="0"/>
          <w:sz w:val="24"/>
          <w:szCs w:val="24"/>
          <w:lang w:val="en-US" w:eastAsia="ru-RU"/>
        </w:rPr>
        <w:t>pp</w:t>
      </w:r>
      <w:r>
        <w:rPr>
          <w:rFonts w:hint="eastAsia" w:ascii="Times New Roman" w:hAnsi="Times New Roman" w:eastAsia="Times New Roman"/>
          <w:color w:val="000000"/>
          <w:kern w:val="0"/>
          <w:sz w:val="24"/>
          <w:szCs w:val="24"/>
          <w:lang w:eastAsia="ru-RU"/>
        </w:rPr>
        <w:t xml:space="preserve">. 91–100, 2019. </w:t>
      </w:r>
      <w:r>
        <w:rPr>
          <w:rFonts w:hint="eastAsia" w:ascii="Times New Roman" w:hAnsi="Times New Roman" w:eastAsia="Times New Roman"/>
          <w:color w:val="000000"/>
          <w:kern w:val="0"/>
          <w:sz w:val="24"/>
          <w:szCs w:val="24"/>
          <w:lang w:val="en-US" w:eastAsia="ru-RU"/>
        </w:rPr>
        <w:t>DOI: 10.25283/2587-9707-2019-4-91-100.</w:t>
      </w:r>
    </w:p>
    <w:p w14:paraId="73EFD0CD">
      <w:pPr>
        <w:shd w:val="clear" w:color="auto" w:fill="FFFFFF"/>
        <w:spacing w:after="0" w:line="240" w:lineRule="auto"/>
        <w:jc w:val="both"/>
        <w:rPr>
          <w:rFonts w:hint="eastAsia" w:ascii="Times New Roman" w:hAnsi="Times New Roman" w:eastAsia="Times New Roman"/>
          <w:color w:val="000000"/>
          <w:kern w:val="0"/>
          <w:sz w:val="24"/>
          <w:szCs w:val="24"/>
          <w:lang w:val="en-US" w:eastAsia="ru-RU"/>
        </w:rPr>
      </w:pPr>
      <w:r>
        <w:rPr>
          <w:rFonts w:hint="eastAsia" w:ascii="Times New Roman" w:hAnsi="Times New Roman" w:eastAsia="宋体"/>
          <w:color w:val="000000"/>
          <w:kern w:val="0"/>
          <w:sz w:val="24"/>
          <w:szCs w:val="24"/>
          <w:lang w:val="en-US" w:eastAsia="zh-CN"/>
        </w:rPr>
        <w:t>3</w:t>
      </w:r>
      <w:r>
        <w:rPr>
          <w:rFonts w:ascii="Times New Roman" w:hAnsi="Times New Roman" w:eastAsia="Times New Roman"/>
          <w:color w:val="000000"/>
          <w:kern w:val="0"/>
          <w:sz w:val="24"/>
          <w:szCs w:val="24"/>
          <w:lang w:val="en-US" w:eastAsia="ru-RU"/>
        </w:rPr>
        <w:t>.</w:t>
      </w:r>
      <w:r>
        <w:rPr>
          <w:lang w:val="en-US"/>
        </w:rPr>
        <w:t xml:space="preserve"> </w:t>
      </w:r>
      <w:r>
        <w:rPr>
          <w:rFonts w:hint="eastAsia" w:ascii="Times New Roman" w:hAnsi="Times New Roman" w:eastAsia="Times New Roman"/>
          <w:color w:val="000000"/>
          <w:kern w:val="0"/>
          <w:sz w:val="24"/>
          <w:szCs w:val="24"/>
          <w:lang w:val="en-US" w:eastAsia="ru-RU"/>
        </w:rPr>
        <w:t>T. G. Pringle, "Process for encapsulation of oily liquid waste materials," U.S. Patent 4,975,224, Dec. 4, 1990.</w:t>
      </w:r>
    </w:p>
    <w:p w14:paraId="73CAF2BE">
      <w:pPr>
        <w:shd w:val="clear" w:color="auto" w:fill="FFFFFF"/>
        <w:spacing w:after="0" w:line="240" w:lineRule="auto"/>
        <w:jc w:val="both"/>
        <w:rPr>
          <w:rFonts w:hint="default" w:ascii="Times New Roman" w:hAnsi="Times New Roman" w:eastAsia="Times New Roman"/>
          <w:color w:val="000000"/>
          <w:kern w:val="0"/>
          <w:sz w:val="24"/>
          <w:szCs w:val="24"/>
          <w:lang w:val="en-US" w:eastAsia="zh-CN"/>
        </w:rPr>
      </w:pPr>
      <w:r>
        <w:rPr>
          <w:rFonts w:hint="eastAsia" w:ascii="Times New Roman" w:hAnsi="Times New Roman" w:eastAsia="宋体"/>
          <w:color w:val="000000"/>
          <w:kern w:val="0"/>
          <w:sz w:val="24"/>
          <w:szCs w:val="24"/>
          <w:lang w:val="en-US" w:eastAsia="zh-CN"/>
        </w:rPr>
        <w:t>4.</w:t>
      </w:r>
      <w:r>
        <w:rPr>
          <w:rFonts w:hint="eastAsia" w:ascii="Times New Roman" w:hAnsi="Times New Roman" w:eastAsia="Times New Roman"/>
          <w:color w:val="000000"/>
          <w:kern w:val="0"/>
          <w:sz w:val="24"/>
          <w:szCs w:val="24"/>
          <w:lang w:eastAsia="ru-RU"/>
        </w:rPr>
        <w:t>Бормотов А Н, Королев Е В, Преснякова О В. Быстротвердеющие радиационно-защитные строительные составы[P]. Россия: RU2319675C2, 30.01.2006 (заявка); 20.03.2008 (публикация).</w:t>
      </w:r>
    </w:p>
    <w:sectPr>
      <w:pgSz w:w="11906" w:h="16838"/>
      <w:pgMar w:top="1134" w:right="850" w:bottom="1134" w:left="1701"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Display">
    <w:altName w:val="Calibri"/>
    <w:panose1 w:val="00000000000000000000"/>
    <w:charset w:val="00"/>
    <w:family w:val="swiss"/>
    <w:pitch w:val="default"/>
    <w:sig w:usb0="20000287" w:usb1="00000003"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ptos">
    <w:altName w:val="Calibri"/>
    <w:panose1 w:val="00000000000000000000"/>
    <w:charset w:val="00"/>
    <w:family w:val="swiss"/>
    <w:pitch w:val="default"/>
    <w:sig w:usb0="20000287" w:usb1="00000003" w:usb2="00000000" w:usb3="00000000" w:csb0="0000019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BF"/>
    <w:rsid w:val="0000162B"/>
    <w:rsid w:val="00016953"/>
    <w:rsid w:val="000B54C0"/>
    <w:rsid w:val="00102275"/>
    <w:rsid w:val="001446FD"/>
    <w:rsid w:val="00157577"/>
    <w:rsid w:val="0016612D"/>
    <w:rsid w:val="001975C2"/>
    <w:rsid w:val="001A2051"/>
    <w:rsid w:val="001B24D4"/>
    <w:rsid w:val="001B4F10"/>
    <w:rsid w:val="001E6486"/>
    <w:rsid w:val="001F37F8"/>
    <w:rsid w:val="00213579"/>
    <w:rsid w:val="00244BBA"/>
    <w:rsid w:val="00255C10"/>
    <w:rsid w:val="002D67FD"/>
    <w:rsid w:val="002E7537"/>
    <w:rsid w:val="002F650A"/>
    <w:rsid w:val="00310C35"/>
    <w:rsid w:val="00332DD2"/>
    <w:rsid w:val="00346B97"/>
    <w:rsid w:val="00367C64"/>
    <w:rsid w:val="00376858"/>
    <w:rsid w:val="003A4EE6"/>
    <w:rsid w:val="003D58AB"/>
    <w:rsid w:val="003E161D"/>
    <w:rsid w:val="00406401"/>
    <w:rsid w:val="0042462E"/>
    <w:rsid w:val="00446B0C"/>
    <w:rsid w:val="004566FF"/>
    <w:rsid w:val="0048369D"/>
    <w:rsid w:val="00484F5F"/>
    <w:rsid w:val="004C3534"/>
    <w:rsid w:val="004F47D3"/>
    <w:rsid w:val="005A2BF6"/>
    <w:rsid w:val="005A2FF6"/>
    <w:rsid w:val="005A7FFA"/>
    <w:rsid w:val="005E76D6"/>
    <w:rsid w:val="00617793"/>
    <w:rsid w:val="0064630E"/>
    <w:rsid w:val="00661456"/>
    <w:rsid w:val="006667B2"/>
    <w:rsid w:val="006760A9"/>
    <w:rsid w:val="006813AC"/>
    <w:rsid w:val="00686B4C"/>
    <w:rsid w:val="00687F9E"/>
    <w:rsid w:val="006A7FD3"/>
    <w:rsid w:val="006D1042"/>
    <w:rsid w:val="006F25D8"/>
    <w:rsid w:val="0070030B"/>
    <w:rsid w:val="00746742"/>
    <w:rsid w:val="007636A7"/>
    <w:rsid w:val="007856A0"/>
    <w:rsid w:val="00786804"/>
    <w:rsid w:val="00797B33"/>
    <w:rsid w:val="007A0BA5"/>
    <w:rsid w:val="007B30FC"/>
    <w:rsid w:val="007B5794"/>
    <w:rsid w:val="007C0E84"/>
    <w:rsid w:val="007E4335"/>
    <w:rsid w:val="007E50C1"/>
    <w:rsid w:val="007F117B"/>
    <w:rsid w:val="008244E1"/>
    <w:rsid w:val="00834E99"/>
    <w:rsid w:val="0083743E"/>
    <w:rsid w:val="0085251A"/>
    <w:rsid w:val="008874FA"/>
    <w:rsid w:val="008D7FBF"/>
    <w:rsid w:val="008F5CD8"/>
    <w:rsid w:val="00922AAD"/>
    <w:rsid w:val="009805BF"/>
    <w:rsid w:val="00994509"/>
    <w:rsid w:val="009A3A3A"/>
    <w:rsid w:val="009B3906"/>
    <w:rsid w:val="009F6B6F"/>
    <w:rsid w:val="009F7F6A"/>
    <w:rsid w:val="00A40AF8"/>
    <w:rsid w:val="00A4558F"/>
    <w:rsid w:val="00A83934"/>
    <w:rsid w:val="00AA43D5"/>
    <w:rsid w:val="00B05AD3"/>
    <w:rsid w:val="00B15076"/>
    <w:rsid w:val="00B4197B"/>
    <w:rsid w:val="00B92320"/>
    <w:rsid w:val="00B92B4A"/>
    <w:rsid w:val="00BA6A49"/>
    <w:rsid w:val="00BB55E9"/>
    <w:rsid w:val="00BC0AA5"/>
    <w:rsid w:val="00BF109C"/>
    <w:rsid w:val="00C03B20"/>
    <w:rsid w:val="00C31EBE"/>
    <w:rsid w:val="00C63BFF"/>
    <w:rsid w:val="00C73A0D"/>
    <w:rsid w:val="00C92AB8"/>
    <w:rsid w:val="00CA323B"/>
    <w:rsid w:val="00CB582E"/>
    <w:rsid w:val="00CB732F"/>
    <w:rsid w:val="00CC37B6"/>
    <w:rsid w:val="00CC408C"/>
    <w:rsid w:val="00CD07D8"/>
    <w:rsid w:val="00CE2981"/>
    <w:rsid w:val="00D33F38"/>
    <w:rsid w:val="00DB4FBF"/>
    <w:rsid w:val="00E14E61"/>
    <w:rsid w:val="00E20431"/>
    <w:rsid w:val="00E314E9"/>
    <w:rsid w:val="00E35407"/>
    <w:rsid w:val="00E57788"/>
    <w:rsid w:val="00E660CC"/>
    <w:rsid w:val="00F07F16"/>
    <w:rsid w:val="00F263BB"/>
    <w:rsid w:val="00F27E0D"/>
    <w:rsid w:val="00FB05D1"/>
    <w:rsid w:val="05047743"/>
    <w:rsid w:val="08616C7C"/>
    <w:rsid w:val="09816BB2"/>
    <w:rsid w:val="0A380373"/>
    <w:rsid w:val="120B3EBE"/>
    <w:rsid w:val="14CE7D71"/>
    <w:rsid w:val="19656CC4"/>
    <w:rsid w:val="1C0320AA"/>
    <w:rsid w:val="23652907"/>
    <w:rsid w:val="2B5439B9"/>
    <w:rsid w:val="2C0A197C"/>
    <w:rsid w:val="311F12DD"/>
    <w:rsid w:val="31302162"/>
    <w:rsid w:val="31CF2D03"/>
    <w:rsid w:val="33DD1718"/>
    <w:rsid w:val="371B1F99"/>
    <w:rsid w:val="468D7744"/>
    <w:rsid w:val="46D5721A"/>
    <w:rsid w:val="49D96075"/>
    <w:rsid w:val="49FA490A"/>
    <w:rsid w:val="521F2A93"/>
    <w:rsid w:val="579637F7"/>
    <w:rsid w:val="587578B0"/>
    <w:rsid w:val="6364522F"/>
    <w:rsid w:val="660F0810"/>
    <w:rsid w:val="665F1818"/>
    <w:rsid w:val="6A3F7768"/>
    <w:rsid w:val="6B016563"/>
    <w:rsid w:val="6C601838"/>
    <w:rsid w:val="6C692E30"/>
    <w:rsid w:val="6D5D5B51"/>
    <w:rsid w:val="6FAC546B"/>
    <w:rsid w:val="70DA25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kern w:val="2"/>
      <w:sz w:val="22"/>
      <w:szCs w:val="22"/>
      <w:lang w:val="ru-RU" w:eastAsia="en-US" w:bidi="ar-SA"/>
    </w:rPr>
  </w:style>
  <w:style w:type="paragraph" w:styleId="2">
    <w:name w:val="heading 1"/>
    <w:basedOn w:val="1"/>
    <w:next w:val="1"/>
    <w:link w:val="23"/>
    <w:qFormat/>
    <w:uiPriority w:val="9"/>
    <w:pPr>
      <w:keepNext/>
      <w:keepLines/>
      <w:spacing w:before="360" w:after="80"/>
      <w:outlineLvl w:val="0"/>
    </w:pPr>
    <w:rPr>
      <w:rFonts w:ascii="Aptos Display" w:hAnsi="Aptos Display" w:eastAsia="等线 Light" w:cs="Times New Roman"/>
      <w:color w:val="0F4761"/>
      <w:sz w:val="40"/>
      <w:szCs w:val="40"/>
    </w:rPr>
  </w:style>
  <w:style w:type="paragraph" w:styleId="3">
    <w:name w:val="heading 2"/>
    <w:basedOn w:val="1"/>
    <w:next w:val="1"/>
    <w:link w:val="24"/>
    <w:qFormat/>
    <w:uiPriority w:val="9"/>
    <w:pPr>
      <w:keepNext/>
      <w:keepLines/>
      <w:spacing w:before="160" w:after="80"/>
      <w:outlineLvl w:val="1"/>
    </w:pPr>
    <w:rPr>
      <w:rFonts w:ascii="Aptos Display" w:hAnsi="Aptos Display" w:eastAsia="等线 Light" w:cs="Times New Roman"/>
      <w:color w:val="0F4761"/>
      <w:sz w:val="32"/>
      <w:szCs w:val="32"/>
    </w:rPr>
  </w:style>
  <w:style w:type="paragraph" w:styleId="4">
    <w:name w:val="heading 3"/>
    <w:basedOn w:val="1"/>
    <w:next w:val="1"/>
    <w:link w:val="25"/>
    <w:qFormat/>
    <w:uiPriority w:val="9"/>
    <w:pPr>
      <w:keepNext/>
      <w:keepLines/>
      <w:spacing w:before="160" w:after="80"/>
      <w:outlineLvl w:val="2"/>
    </w:pPr>
    <w:rPr>
      <w:rFonts w:eastAsia="等线 Light" w:cs="Times New Roman"/>
      <w:color w:val="0F4761"/>
      <w:sz w:val="28"/>
      <w:szCs w:val="28"/>
    </w:rPr>
  </w:style>
  <w:style w:type="paragraph" w:styleId="5">
    <w:name w:val="heading 4"/>
    <w:basedOn w:val="1"/>
    <w:next w:val="1"/>
    <w:link w:val="26"/>
    <w:qFormat/>
    <w:uiPriority w:val="9"/>
    <w:pPr>
      <w:keepNext/>
      <w:keepLines/>
      <w:spacing w:before="80" w:after="40"/>
      <w:outlineLvl w:val="3"/>
    </w:pPr>
    <w:rPr>
      <w:rFonts w:eastAsia="等线 Light" w:cs="Times New Roman"/>
      <w:i/>
      <w:iCs/>
      <w:color w:val="0F4761"/>
    </w:rPr>
  </w:style>
  <w:style w:type="paragraph" w:styleId="6">
    <w:name w:val="heading 5"/>
    <w:basedOn w:val="1"/>
    <w:next w:val="1"/>
    <w:link w:val="27"/>
    <w:qFormat/>
    <w:uiPriority w:val="9"/>
    <w:pPr>
      <w:keepNext/>
      <w:keepLines/>
      <w:spacing w:before="80" w:after="40"/>
      <w:outlineLvl w:val="4"/>
    </w:pPr>
    <w:rPr>
      <w:rFonts w:eastAsia="等线 Light" w:cs="Times New Roman"/>
      <w:color w:val="0F4761"/>
    </w:rPr>
  </w:style>
  <w:style w:type="paragraph" w:styleId="7">
    <w:name w:val="heading 6"/>
    <w:basedOn w:val="1"/>
    <w:next w:val="1"/>
    <w:link w:val="28"/>
    <w:qFormat/>
    <w:uiPriority w:val="9"/>
    <w:pPr>
      <w:keepNext/>
      <w:keepLines/>
      <w:spacing w:before="40" w:after="0"/>
      <w:outlineLvl w:val="5"/>
    </w:pPr>
    <w:rPr>
      <w:rFonts w:eastAsia="等线 Light" w:cs="Times New Roman"/>
      <w:i/>
      <w:iCs/>
      <w:color w:val="585858"/>
    </w:rPr>
  </w:style>
  <w:style w:type="paragraph" w:styleId="8">
    <w:name w:val="heading 7"/>
    <w:basedOn w:val="1"/>
    <w:next w:val="1"/>
    <w:link w:val="29"/>
    <w:qFormat/>
    <w:uiPriority w:val="9"/>
    <w:pPr>
      <w:keepNext/>
      <w:keepLines/>
      <w:spacing w:before="40" w:after="0"/>
      <w:outlineLvl w:val="6"/>
    </w:pPr>
    <w:rPr>
      <w:rFonts w:eastAsia="等线 Light" w:cs="Times New Roman"/>
      <w:color w:val="585858"/>
    </w:rPr>
  </w:style>
  <w:style w:type="paragraph" w:styleId="9">
    <w:name w:val="heading 8"/>
    <w:basedOn w:val="1"/>
    <w:next w:val="1"/>
    <w:link w:val="30"/>
    <w:qFormat/>
    <w:uiPriority w:val="9"/>
    <w:pPr>
      <w:keepNext/>
      <w:keepLines/>
      <w:spacing w:after="0"/>
      <w:outlineLvl w:val="7"/>
    </w:pPr>
    <w:rPr>
      <w:rFonts w:eastAsia="等线 Light" w:cs="Times New Roman"/>
      <w:i/>
      <w:iCs/>
      <w:color w:val="252525"/>
    </w:rPr>
  </w:style>
  <w:style w:type="paragraph" w:styleId="10">
    <w:name w:val="heading 9"/>
    <w:basedOn w:val="1"/>
    <w:next w:val="1"/>
    <w:link w:val="31"/>
    <w:qFormat/>
    <w:uiPriority w:val="9"/>
    <w:pPr>
      <w:keepNext/>
      <w:keepLines/>
      <w:spacing w:after="0"/>
      <w:outlineLvl w:val="8"/>
    </w:pPr>
    <w:rPr>
      <w:rFonts w:eastAsia="等线 Light" w:cs="Times New Roman"/>
      <w:color w:val="252525"/>
    </w:rPr>
  </w:style>
  <w:style w:type="character" w:default="1" w:styleId="20">
    <w:name w:val="Default Paragraph Font"/>
    <w:unhideWhenUsed/>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11">
    <w:name w:val="annotation text"/>
    <w:basedOn w:val="1"/>
    <w:link w:val="32"/>
    <w:unhideWhenUsed/>
    <w:qFormat/>
    <w:uiPriority w:val="99"/>
    <w:pPr>
      <w:spacing w:line="240" w:lineRule="auto"/>
    </w:pPr>
    <w:rPr>
      <w:sz w:val="20"/>
      <w:szCs w:val="20"/>
    </w:rPr>
  </w:style>
  <w:style w:type="paragraph" w:styleId="12">
    <w:name w:val="Balloon Text"/>
    <w:basedOn w:val="1"/>
    <w:link w:val="33"/>
    <w:unhideWhenUsed/>
    <w:qFormat/>
    <w:uiPriority w:val="99"/>
    <w:pPr>
      <w:spacing w:after="0" w:line="240" w:lineRule="auto"/>
    </w:pPr>
    <w:rPr>
      <w:rFonts w:ascii="Segoe UI" w:hAnsi="Segoe UI" w:cs="Segoe UI"/>
      <w:sz w:val="18"/>
      <w:szCs w:val="18"/>
    </w:rPr>
  </w:style>
  <w:style w:type="paragraph" w:styleId="13">
    <w:name w:val="footer"/>
    <w:basedOn w:val="1"/>
    <w:link w:val="34"/>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after="100"/>
    </w:pPr>
  </w:style>
  <w:style w:type="paragraph" w:styleId="16">
    <w:name w:val="Subtitle"/>
    <w:basedOn w:val="1"/>
    <w:next w:val="1"/>
    <w:link w:val="36"/>
    <w:qFormat/>
    <w:uiPriority w:val="11"/>
    <w:rPr>
      <w:rFonts w:eastAsia="等线 Light" w:cs="Times New Roman"/>
      <w:color w:val="585858"/>
      <w:spacing w:val="15"/>
      <w:sz w:val="28"/>
      <w:szCs w:val="28"/>
    </w:rPr>
  </w:style>
  <w:style w:type="paragraph" w:styleId="17">
    <w:name w:val="Title"/>
    <w:basedOn w:val="1"/>
    <w:next w:val="1"/>
    <w:link w:val="37"/>
    <w:qFormat/>
    <w:uiPriority w:val="10"/>
    <w:pPr>
      <w:spacing w:after="80" w:line="240" w:lineRule="auto"/>
      <w:contextualSpacing/>
    </w:pPr>
    <w:rPr>
      <w:rFonts w:ascii="Aptos Display" w:hAnsi="Aptos Display" w:eastAsia="等线 Light" w:cs="Times New Roman"/>
      <w:spacing w:val="-10"/>
      <w:kern w:val="28"/>
      <w:sz w:val="56"/>
      <w:szCs w:val="56"/>
    </w:rPr>
  </w:style>
  <w:style w:type="paragraph" w:styleId="18">
    <w:name w:val="annotation subject"/>
    <w:basedOn w:val="11"/>
    <w:next w:val="11"/>
    <w:link w:val="38"/>
    <w:unhideWhenUsed/>
    <w:qFormat/>
    <w:uiPriority w:val="99"/>
    <w:pPr>
      <w:spacing w:line="259" w:lineRule="auto"/>
    </w:pPr>
    <w:rPr>
      <w:b/>
      <w:bCs/>
      <w:sz w:val="22"/>
      <w:szCs w:val="22"/>
    </w:rPr>
  </w:style>
  <w:style w:type="character" w:styleId="21">
    <w:name w:val="Hyperlink"/>
    <w:unhideWhenUsed/>
    <w:qFormat/>
    <w:uiPriority w:val="99"/>
    <w:rPr>
      <w:color w:val="467886"/>
      <w:u w:val="single"/>
    </w:rPr>
  </w:style>
  <w:style w:type="character" w:styleId="22">
    <w:name w:val="annotation reference"/>
    <w:unhideWhenUsed/>
    <w:qFormat/>
    <w:uiPriority w:val="99"/>
    <w:rPr>
      <w:sz w:val="16"/>
      <w:szCs w:val="16"/>
    </w:rPr>
  </w:style>
  <w:style w:type="character" w:customStyle="1" w:styleId="23">
    <w:name w:val="Заголовок 1 Знак"/>
    <w:link w:val="2"/>
    <w:qFormat/>
    <w:uiPriority w:val="9"/>
    <w:rPr>
      <w:rFonts w:ascii="Aptos Display" w:hAnsi="Aptos Display" w:eastAsia="等线 Light" w:cs="Times New Roman"/>
      <w:color w:val="0F4761"/>
      <w:sz w:val="40"/>
      <w:szCs w:val="40"/>
    </w:rPr>
  </w:style>
  <w:style w:type="character" w:customStyle="1" w:styleId="24">
    <w:name w:val="Заголовок 2 Знак"/>
    <w:link w:val="3"/>
    <w:semiHidden/>
    <w:qFormat/>
    <w:uiPriority w:val="9"/>
    <w:rPr>
      <w:rFonts w:ascii="Aptos Display" w:hAnsi="Aptos Display" w:eastAsia="等线 Light" w:cs="Times New Roman"/>
      <w:color w:val="0F4761"/>
      <w:sz w:val="32"/>
      <w:szCs w:val="32"/>
    </w:rPr>
  </w:style>
  <w:style w:type="character" w:customStyle="1" w:styleId="25">
    <w:name w:val="Заголовок 3 Знак"/>
    <w:link w:val="4"/>
    <w:semiHidden/>
    <w:qFormat/>
    <w:uiPriority w:val="9"/>
    <w:rPr>
      <w:rFonts w:eastAsia="等线 Light" w:cs="Times New Roman"/>
      <w:color w:val="0F4761"/>
      <w:sz w:val="28"/>
      <w:szCs w:val="28"/>
    </w:rPr>
  </w:style>
  <w:style w:type="character" w:customStyle="1" w:styleId="26">
    <w:name w:val="Заголовок 4 Знак"/>
    <w:link w:val="5"/>
    <w:semiHidden/>
    <w:qFormat/>
    <w:uiPriority w:val="9"/>
    <w:rPr>
      <w:rFonts w:eastAsia="等线 Light" w:cs="Times New Roman"/>
      <w:i/>
      <w:iCs/>
      <w:color w:val="0F4761"/>
    </w:rPr>
  </w:style>
  <w:style w:type="character" w:customStyle="1" w:styleId="27">
    <w:name w:val="Заголовок 5 Знак"/>
    <w:link w:val="6"/>
    <w:semiHidden/>
    <w:qFormat/>
    <w:uiPriority w:val="9"/>
    <w:rPr>
      <w:rFonts w:eastAsia="等线 Light" w:cs="Times New Roman"/>
      <w:color w:val="0F4761"/>
    </w:rPr>
  </w:style>
  <w:style w:type="character" w:customStyle="1" w:styleId="28">
    <w:name w:val="Заголовок 6 Знак"/>
    <w:link w:val="7"/>
    <w:semiHidden/>
    <w:qFormat/>
    <w:uiPriority w:val="9"/>
    <w:rPr>
      <w:rFonts w:eastAsia="等线 Light" w:cs="Times New Roman"/>
      <w:i/>
      <w:iCs/>
      <w:color w:val="585858"/>
    </w:rPr>
  </w:style>
  <w:style w:type="character" w:customStyle="1" w:styleId="29">
    <w:name w:val="Заголовок 7 Знак"/>
    <w:link w:val="8"/>
    <w:semiHidden/>
    <w:qFormat/>
    <w:uiPriority w:val="9"/>
    <w:rPr>
      <w:rFonts w:eastAsia="等线 Light" w:cs="Times New Roman"/>
      <w:color w:val="585858"/>
    </w:rPr>
  </w:style>
  <w:style w:type="character" w:customStyle="1" w:styleId="30">
    <w:name w:val="Заголовок 8 Знак"/>
    <w:link w:val="9"/>
    <w:semiHidden/>
    <w:qFormat/>
    <w:uiPriority w:val="9"/>
    <w:rPr>
      <w:rFonts w:eastAsia="等线 Light" w:cs="Times New Roman"/>
      <w:i/>
      <w:iCs/>
      <w:color w:val="252525"/>
    </w:rPr>
  </w:style>
  <w:style w:type="character" w:customStyle="1" w:styleId="31">
    <w:name w:val="Заголовок 9 Знак"/>
    <w:link w:val="10"/>
    <w:semiHidden/>
    <w:qFormat/>
    <w:uiPriority w:val="9"/>
    <w:rPr>
      <w:rFonts w:eastAsia="等线 Light" w:cs="Times New Roman"/>
      <w:color w:val="252525"/>
    </w:rPr>
  </w:style>
  <w:style w:type="character" w:customStyle="1" w:styleId="32">
    <w:name w:val="Текст примечания Знак"/>
    <w:link w:val="11"/>
    <w:semiHidden/>
    <w:qFormat/>
    <w:uiPriority w:val="99"/>
    <w:rPr>
      <w:rFonts w:ascii="Aptos" w:hAnsi="Aptos" w:cs="Times New Roman"/>
      <w:kern w:val="2"/>
      <w:lang w:val="ru-RU" w:eastAsia="en-US"/>
    </w:rPr>
  </w:style>
  <w:style w:type="character" w:customStyle="1" w:styleId="33">
    <w:name w:val="Текст выноски Знак"/>
    <w:link w:val="12"/>
    <w:semiHidden/>
    <w:qFormat/>
    <w:uiPriority w:val="99"/>
    <w:rPr>
      <w:rFonts w:ascii="Segoe UI" w:hAnsi="Segoe UI" w:cs="Segoe UI"/>
      <w:kern w:val="2"/>
      <w:sz w:val="18"/>
      <w:szCs w:val="18"/>
      <w:lang w:val="ru-RU" w:eastAsia="en-US"/>
    </w:rPr>
  </w:style>
  <w:style w:type="character" w:customStyle="1" w:styleId="34">
    <w:name w:val="Нижний колонтитул Знак"/>
    <w:link w:val="13"/>
    <w:qFormat/>
    <w:uiPriority w:val="99"/>
    <w:rPr>
      <w:sz w:val="18"/>
      <w:szCs w:val="18"/>
    </w:rPr>
  </w:style>
  <w:style w:type="character" w:customStyle="1" w:styleId="35">
    <w:name w:val="Верхний колонтитул Знак"/>
    <w:link w:val="14"/>
    <w:qFormat/>
    <w:uiPriority w:val="99"/>
    <w:rPr>
      <w:sz w:val="18"/>
      <w:szCs w:val="18"/>
    </w:rPr>
  </w:style>
  <w:style w:type="character" w:customStyle="1" w:styleId="36">
    <w:name w:val="Подзаголовок Знак"/>
    <w:link w:val="16"/>
    <w:qFormat/>
    <w:uiPriority w:val="11"/>
    <w:rPr>
      <w:rFonts w:eastAsia="等线 Light" w:cs="Times New Roman"/>
      <w:color w:val="585858"/>
      <w:spacing w:val="15"/>
      <w:sz w:val="28"/>
      <w:szCs w:val="28"/>
    </w:rPr>
  </w:style>
  <w:style w:type="character" w:customStyle="1" w:styleId="37">
    <w:name w:val="Заголовок Знак"/>
    <w:link w:val="17"/>
    <w:qFormat/>
    <w:uiPriority w:val="10"/>
    <w:rPr>
      <w:rFonts w:ascii="Aptos Display" w:hAnsi="Aptos Display" w:eastAsia="等线 Light" w:cs="Times New Roman"/>
      <w:spacing w:val="-10"/>
      <w:kern w:val="28"/>
      <w:sz w:val="56"/>
      <w:szCs w:val="56"/>
    </w:rPr>
  </w:style>
  <w:style w:type="character" w:customStyle="1" w:styleId="38">
    <w:name w:val="Тема примечания Знак"/>
    <w:link w:val="18"/>
    <w:semiHidden/>
    <w:qFormat/>
    <w:uiPriority w:val="99"/>
    <w:rPr>
      <w:rFonts w:ascii="Aptos" w:hAnsi="Aptos" w:cs="Times New Roman"/>
      <w:b/>
      <w:bCs/>
      <w:kern w:val="2"/>
      <w:sz w:val="22"/>
      <w:szCs w:val="22"/>
      <w:lang w:val="ru-RU" w:eastAsia="en-US"/>
    </w:rPr>
  </w:style>
  <w:style w:type="paragraph" w:styleId="39">
    <w:name w:val="Quote"/>
    <w:basedOn w:val="1"/>
    <w:next w:val="1"/>
    <w:link w:val="40"/>
    <w:qFormat/>
    <w:uiPriority w:val="29"/>
    <w:pPr>
      <w:spacing w:before="160"/>
      <w:jc w:val="center"/>
    </w:pPr>
    <w:rPr>
      <w:i/>
      <w:iCs/>
      <w:color w:val="3F3F3F"/>
    </w:rPr>
  </w:style>
  <w:style w:type="character" w:customStyle="1" w:styleId="40">
    <w:name w:val="Цитата 2 Знак"/>
    <w:link w:val="39"/>
    <w:qFormat/>
    <w:uiPriority w:val="29"/>
    <w:rPr>
      <w:i/>
      <w:iCs/>
      <w:color w:val="3F3F3F"/>
    </w:rPr>
  </w:style>
  <w:style w:type="paragraph" w:styleId="41">
    <w:name w:val="List Paragraph"/>
    <w:basedOn w:val="1"/>
    <w:qFormat/>
    <w:uiPriority w:val="34"/>
    <w:pPr>
      <w:ind w:left="720"/>
      <w:contextualSpacing/>
    </w:pPr>
  </w:style>
  <w:style w:type="character" w:customStyle="1" w:styleId="42">
    <w:name w:val="明显强调1"/>
    <w:qFormat/>
    <w:uiPriority w:val="21"/>
    <w:rPr>
      <w:i/>
      <w:iCs/>
      <w:color w:val="0F4761"/>
    </w:rPr>
  </w:style>
  <w:style w:type="paragraph" w:styleId="43">
    <w:name w:val="Intense Quote"/>
    <w:basedOn w:val="1"/>
    <w:next w:val="1"/>
    <w:link w:val="44"/>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4">
    <w:name w:val="Выделенная цитата Знак"/>
    <w:link w:val="43"/>
    <w:qFormat/>
    <w:uiPriority w:val="30"/>
    <w:rPr>
      <w:i/>
      <w:iCs/>
      <w:color w:val="0F4761"/>
    </w:rPr>
  </w:style>
  <w:style w:type="character" w:customStyle="1" w:styleId="45">
    <w:name w:val="明显参考1"/>
    <w:qFormat/>
    <w:uiPriority w:val="32"/>
    <w:rPr>
      <w:b/>
      <w:bCs/>
      <w:smallCaps/>
      <w:color w:val="0F4761"/>
      <w:spacing w:val="5"/>
    </w:rPr>
  </w:style>
  <w:style w:type="character" w:styleId="46">
    <w:name w:val="Placeholder Text"/>
    <w:semiHidden/>
    <w:qFormat/>
    <w:uiPriority w:val="99"/>
    <w:rPr>
      <w:color w:val="666666"/>
    </w:rPr>
  </w:style>
  <w:style w:type="paragraph" w:customStyle="1" w:styleId="47">
    <w:name w:val="TOC 标题1"/>
    <w:basedOn w:val="2"/>
    <w:next w:val="1"/>
    <w:unhideWhenUsed/>
    <w:qFormat/>
    <w:uiPriority w:val="39"/>
    <w:pPr>
      <w:spacing w:before="240" w:after="0"/>
      <w:outlineLvl w:val="9"/>
    </w:pPr>
    <w:rPr>
      <w:kern w:val="0"/>
      <w:sz w:val="32"/>
      <w:szCs w:val="32"/>
      <w:lang w:eastAsia="ru-RU"/>
    </w:rPr>
  </w:style>
  <w:style w:type="character" w:customStyle="1" w:styleId="48">
    <w:name w:val="未处理的提及1"/>
    <w:unhideWhenUsed/>
    <w:qFormat/>
    <w:uiPriority w:val="99"/>
    <w:rPr>
      <w:color w:val="605E5C"/>
      <w:shd w:val="clear" w:color="auto" w:fill="E1DFDD"/>
    </w:rPr>
  </w:style>
  <w:style w:type="paragraph" w:customStyle="1" w:styleId="49">
    <w:name w:val="Рецензия1"/>
    <w:unhideWhenUsed/>
    <w:qFormat/>
    <w:uiPriority w:val="99"/>
    <w:rPr>
      <w:rFonts w:cs="Times New Roman"/>
      <w:kern w:val="2"/>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586</Words>
  <Characters>3671</Characters>
  <Lines>51</Lines>
  <Paragraphs>6</Paragraphs>
  <TotalTime>66</TotalTime>
  <ScaleCrop>false</ScaleCrop>
  <LinksUpToDate>false</LinksUpToDate>
  <CharactersWithSpaces>4245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2026-03-02T11:17:00Z</dcterms:created>
  <dc:creator>Владимир Миняйлов</dc:creator>
  <cp:lastModifiedBy>WPS_1702190325</cp:lastModifiedBy>
  <dcterms:modified xsi:type="dcterms:W3CDTF">2026-03-02T17:56:31Z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eyJoZGlkIjoiYmJiNmJhM2YyZmE4YTI3NDE3MGNjYjQyOWM4YWI3MzQiLCJ1c2VySWQiOiIxNTY3MTU0NjEwIn0=</vt:lpwstr>
  </property>
  <property fmtid="{D5CDD505-2E9C-101B-9397-08002B2CF9AE}" pid="3" name="KSOProductBuildVer">
    <vt:lpwstr>2052-12.1.0.24034</vt:lpwstr>
  </property>
  <property fmtid="{D5CDD505-2E9C-101B-9397-08002B2CF9AE}" pid="4" name="ICV">
    <vt:lpwstr>C14FF23B5EE54F618A96BF7611FAF99D_13</vt:lpwstr>
  </property>
</Properties>
</file>