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B77" w:rsidRDefault="00000000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Синтез 5-(4,4,5,5-тетраэтил-1,3,2-диоксоборолан-2-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ил)фуран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-2-карбальдегида и его применение в синтезе 5-арилфурфуролов</w:t>
      </w:r>
    </w:p>
    <w:p w:rsidR="00CF4B77" w:rsidRDefault="00000000">
      <w:pPr>
        <w:spacing w:after="10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Д. И. Мавров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>, К. С. Козлов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В. П. Анаников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</w:p>
    <w:p w:rsidR="00CF4B77" w:rsidRDefault="00000000">
      <w:pPr>
        <w:spacing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il"/>
        </w:rPr>
        <w:t>Студент, 3 курс специалитета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il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il"/>
        </w:rPr>
        <w:t>Московский государственный университет имени М.В. Ломоносова, Москва, Россия</w:t>
      </w:r>
    </w:p>
    <w:p w:rsidR="00CF4B77" w:rsidRDefault="00000000">
      <w:pPr>
        <w:spacing w:after="10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Институт органической химии им. Н. Д. Зелинского РАН, Москва, Россия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</w:p>
    <w:p w:rsidR="00CF4B77" w:rsidRDefault="00000000">
      <w:pPr>
        <w:spacing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E-mail: 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  <w:lang w:val="it-IT"/>
        </w:rPr>
        <w:t>dm.mavrov@gmail.com</w:t>
      </w:r>
    </w:p>
    <w:p w:rsidR="00CF4B77" w:rsidRDefault="00000000">
      <w:pPr>
        <w:keepNext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Важной задачей химии 21 века является переход к возобновляемым источникам сырья, что является одним из основных принципов “зелёной” химии. К перспективным соединениями-основам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биоразлагаемых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полимеров, топлив и лекарственных средств относятся производные фурфурола (фуран-2-карбальдегида)</w:t>
      </w:r>
      <w:r w:rsidR="0082433D" w:rsidRPr="0082433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82433D">
        <w:rPr>
          <w:rFonts w:ascii="Times New Roman" w:eastAsia="Times New Roman" w:hAnsi="Times New Roman" w:cs="Times New Roman"/>
          <w:sz w:val="24"/>
          <w:szCs w:val="24"/>
        </w:rPr>
        <w:t xml:space="preserve"> 5-(</w:t>
      </w:r>
      <w:proofErr w:type="spellStart"/>
      <w:r w:rsidR="0082433D">
        <w:rPr>
          <w:rFonts w:ascii="Times New Roman" w:eastAsia="Times New Roman" w:hAnsi="Times New Roman" w:cs="Times New Roman"/>
          <w:sz w:val="24"/>
          <w:szCs w:val="24"/>
        </w:rPr>
        <w:t>гидроксиметил</w:t>
      </w:r>
      <w:proofErr w:type="spellEnd"/>
      <w:r w:rsidR="0082433D">
        <w:rPr>
          <w:rFonts w:ascii="Times New Roman" w:eastAsia="Times New Roman" w:hAnsi="Times New Roman" w:cs="Times New Roman"/>
          <w:sz w:val="24"/>
          <w:szCs w:val="24"/>
        </w:rPr>
        <w:t>)-фурфурола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ввиду простоты их получения из растительных биомасс. Особый интерес представляют 5-арилфурфуролы, являющиеся основой лекарственных препаратов, например</w:t>
      </w:r>
      <w:r w:rsidR="0082433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дантролена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За счёт наличия карбонильной группы для 5-арилфурфуролов возможно множество последующих модификаций для получения соответствующих препаратов.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Основным способом получения связи С(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proofErr w:type="spellEnd"/>
      <w:r w:rsidRPr="008243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2433D">
        <w:rPr>
          <w:rFonts w:ascii="Times New Roman" w:eastAsia="Times New Roman" w:hAnsi="Times New Roman" w:cs="Times New Roman"/>
          <w:sz w:val="24"/>
          <w:szCs w:val="24"/>
        </w:rPr>
        <w:t>)-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82433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</w:t>
      </w:r>
      <w:proofErr w:type="spellEnd"/>
      <w:r w:rsidRPr="0082433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82433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является реакция кросс-сочетания Сузуки-Мияуры. Для </w:t>
      </w:r>
      <w:r w:rsidR="0082433D">
        <w:rPr>
          <w:rFonts w:ascii="Times New Roman" w:eastAsia="Times New Roman" w:hAnsi="Times New Roman" w:cs="Times New Roman"/>
          <w:sz w:val="24"/>
          <w:szCs w:val="24"/>
        </w:rPr>
        <w:t xml:space="preserve">этой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реакции можно использовать соответствующую бороновую кислоту, однако 2-гетероарилбороновые кислоты </w:t>
      </w:r>
      <w:r w:rsidR="0082433D">
        <w:rPr>
          <w:rFonts w:ascii="Times New Roman" w:eastAsia="Times New Roman" w:hAnsi="Times New Roman" w:cs="Times New Roman"/>
          <w:sz w:val="24"/>
          <w:szCs w:val="24"/>
        </w:rPr>
        <w:t>отличаются низкой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устойчив</w:t>
      </w:r>
      <w:r w:rsidR="0082433D">
        <w:rPr>
          <w:rFonts w:ascii="Times New Roman" w:eastAsia="Times New Roman" w:hAnsi="Times New Roman" w:cs="Times New Roman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из-за склонности к окислению, полимеризации и протодеборированию [1]. Этой проблемы лишены более стабильные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пинаколовые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эфиры бороновых кислот.</w:t>
      </w:r>
    </w:p>
    <w:p w:rsidR="00CF4B77" w:rsidRDefault="00000000">
      <w:pPr>
        <w:keepNext/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8872" distR="118872" simplePos="0" relativeHeight="251658242" behindDoc="0" locked="0" layoutInCell="1" allowOverlap="1">
            <wp:simplePos x="0" y="0"/>
            <wp:positionH relativeFrom="margin">
              <wp:posOffset>-22860</wp:posOffset>
            </wp:positionH>
            <wp:positionV relativeFrom="margin">
              <wp:posOffset>4808855</wp:posOffset>
            </wp:positionV>
            <wp:extent cx="5831840" cy="1450975"/>
            <wp:effectExtent l="0" t="0" r="0" b="0"/>
            <wp:wrapTopAndBottom/>
            <wp:docPr id="54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33D">
        <w:rPr>
          <w:rFonts w:ascii="Times New Roman" w:eastAsia="Times New Roman" w:hAnsi="Times New Roman" w:cs="Times New Roman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sz w:val="24"/>
          <w:szCs w:val="24"/>
        </w:rPr>
        <w:t>елью данной работы является синтез не описанного ранее в литературе 5-(4,4,5,5-тетраэтил-1,3,2-диоксоборолан-2-ил)фуран-2-карбальдегида и его применение в синтезе 5-арилфурфуролов при помощи реакции кросс-сочетания Сузуки-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Мияуры</w:t>
      </w:r>
      <w:proofErr w:type="spellEnd"/>
      <w:r w:rsidR="00824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[2,3]. </w:t>
      </w:r>
    </w:p>
    <w:p w:rsidR="00CF4B77" w:rsidRDefault="00000000">
      <w:pPr>
        <w:keepNext/>
        <w:spacing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Рисунок 1. Схема синтеза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5-(4,4,5,5-тетраэтил-1,3,2-диоксоборолан-2-ил) фуран-2-карбальдегида и его реакция кросс-сочетания Сузуки-Мияуры</w:t>
      </w:r>
    </w:p>
    <w:p w:rsidR="00CF4B77" w:rsidRDefault="00000000">
      <w:pPr>
        <w:keepNext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литературы:</w:t>
      </w:r>
    </w:p>
    <w:p w:rsidR="00CF4B77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Knapp D. M., Gillis E. P., Burke M. D. A general solution for unstable boronic acids: slow-release cross-coupling from air-stable MIDA boronates //Journal of the American Chemical Society. – 2009. – Т. 131. – №. 20. – С. 6961-6963.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F4B77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Oka N. et al. Aryl boronic esters are stable on silica gel and reactive under Suzuki–Miyaura coupling conditions //Organic Letters. – 2022. – Т. 24. – №. 19. – С. 3510-3514.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CF4B77" w:rsidRDefault="00000000">
      <w:pPr>
        <w:numPr>
          <w:ilvl w:val="0"/>
          <w:numId w:val="5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highlight w:val="white"/>
          <w:lang w:val="en-US"/>
        </w:rPr>
        <w:t>Hu Y. et al. Solid acid-catalyzed dehydration of pinacol derivatives in ionic liquid: Simple and efficient access to branched 1, 3-dienes //ACS Catalysis. – 2017. – Т. 7. – №. 4. – С. 2576-2582.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sectPr w:rsidR="00CF4B77">
      <w:pgSz w:w="11906" w:h="16838"/>
      <w:pgMar w:top="1134" w:right="1361" w:bottom="1134" w:left="1361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C795A"/>
    <w:multiLevelType w:val="multilevel"/>
    <w:tmpl w:val="952C501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E5DF8"/>
    <w:multiLevelType w:val="hybridMultilevel"/>
    <w:tmpl w:val="69DE0ACE"/>
    <w:lvl w:ilvl="0" w:tplc="CF9079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C920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C9C3B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FA0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7B00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4CB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79C14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60C1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17627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04704D"/>
    <w:multiLevelType w:val="multilevel"/>
    <w:tmpl w:val="31DC1DF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36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D4B0979"/>
    <w:multiLevelType w:val="hybridMultilevel"/>
    <w:tmpl w:val="4E7A22FC"/>
    <w:lvl w:ilvl="0" w:tplc="AAA6457A">
      <w:start w:val="1"/>
      <w:numFmt w:val="decimal"/>
      <w:lvlText w:val="%1."/>
      <w:lvlJc w:val="left"/>
      <w:pPr>
        <w:ind w:left="720" w:hanging="360"/>
      </w:pPr>
    </w:lvl>
    <w:lvl w:ilvl="1" w:tplc="DA3E20A4" w:tentative="1">
      <w:start w:val="1"/>
      <w:numFmt w:val="lowerLetter"/>
      <w:lvlText w:val="%2."/>
      <w:lvlJc w:val="left"/>
      <w:pPr>
        <w:ind w:left="1440" w:hanging="360"/>
      </w:pPr>
    </w:lvl>
    <w:lvl w:ilvl="2" w:tplc="9266DDFA" w:tentative="1">
      <w:start w:val="1"/>
      <w:numFmt w:val="lowerRoman"/>
      <w:lvlText w:val="%3."/>
      <w:lvlJc w:val="right"/>
      <w:pPr>
        <w:ind w:left="2160" w:hanging="360"/>
      </w:pPr>
    </w:lvl>
    <w:lvl w:ilvl="3" w:tplc="8152A75E" w:tentative="1">
      <w:start w:val="1"/>
      <w:numFmt w:val="decimal"/>
      <w:lvlText w:val="%4."/>
      <w:lvlJc w:val="left"/>
      <w:pPr>
        <w:ind w:left="2880" w:hanging="360"/>
      </w:pPr>
    </w:lvl>
    <w:lvl w:ilvl="4" w:tplc="310AB48E" w:tentative="1">
      <w:start w:val="1"/>
      <w:numFmt w:val="lowerLetter"/>
      <w:lvlText w:val="%5."/>
      <w:lvlJc w:val="left"/>
      <w:pPr>
        <w:ind w:left="3600" w:hanging="360"/>
      </w:pPr>
    </w:lvl>
    <w:lvl w:ilvl="5" w:tplc="3C3078F4" w:tentative="1">
      <w:start w:val="1"/>
      <w:numFmt w:val="lowerRoman"/>
      <w:lvlText w:val="%6."/>
      <w:lvlJc w:val="right"/>
      <w:pPr>
        <w:ind w:left="4320" w:hanging="360"/>
      </w:pPr>
    </w:lvl>
    <w:lvl w:ilvl="6" w:tplc="9804360C" w:tentative="1">
      <w:start w:val="1"/>
      <w:numFmt w:val="decimal"/>
      <w:lvlText w:val="%7."/>
      <w:lvlJc w:val="left"/>
      <w:pPr>
        <w:ind w:left="5040" w:hanging="360"/>
      </w:pPr>
    </w:lvl>
    <w:lvl w:ilvl="7" w:tplc="D3E0E600" w:tentative="1">
      <w:start w:val="1"/>
      <w:numFmt w:val="lowerLetter"/>
      <w:lvlText w:val="%8."/>
      <w:lvlJc w:val="left"/>
      <w:pPr>
        <w:ind w:left="5760" w:hanging="360"/>
      </w:pPr>
    </w:lvl>
    <w:lvl w:ilvl="8" w:tplc="25D49EE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B831B9B"/>
    <w:multiLevelType w:val="hybridMultilevel"/>
    <w:tmpl w:val="675EEB32"/>
    <w:lvl w:ilvl="0" w:tplc="68C6F0B6">
      <w:start w:val="1"/>
      <w:numFmt w:val="decimal"/>
      <w:lvlText w:val="%1."/>
      <w:lvlJc w:val="left"/>
      <w:pPr>
        <w:ind w:left="720" w:hanging="360"/>
      </w:pPr>
    </w:lvl>
    <w:lvl w:ilvl="1" w:tplc="1FA0BB1C" w:tentative="1">
      <w:start w:val="1"/>
      <w:numFmt w:val="lowerLetter"/>
      <w:lvlText w:val="%2."/>
      <w:lvlJc w:val="left"/>
      <w:pPr>
        <w:ind w:left="1440" w:hanging="360"/>
      </w:pPr>
    </w:lvl>
    <w:lvl w:ilvl="2" w:tplc="B4B4FD36" w:tentative="1">
      <w:start w:val="1"/>
      <w:numFmt w:val="lowerRoman"/>
      <w:lvlText w:val="%3."/>
      <w:lvlJc w:val="right"/>
      <w:pPr>
        <w:ind w:left="2160" w:hanging="360"/>
      </w:pPr>
    </w:lvl>
    <w:lvl w:ilvl="3" w:tplc="A48AE948" w:tentative="1">
      <w:start w:val="1"/>
      <w:numFmt w:val="decimal"/>
      <w:lvlText w:val="%4."/>
      <w:lvlJc w:val="left"/>
      <w:pPr>
        <w:ind w:left="2880" w:hanging="360"/>
      </w:pPr>
    </w:lvl>
    <w:lvl w:ilvl="4" w:tplc="3560FDEC" w:tentative="1">
      <w:start w:val="1"/>
      <w:numFmt w:val="lowerLetter"/>
      <w:lvlText w:val="%5."/>
      <w:lvlJc w:val="left"/>
      <w:pPr>
        <w:ind w:left="3600" w:hanging="360"/>
      </w:pPr>
    </w:lvl>
    <w:lvl w:ilvl="5" w:tplc="DC3C7910" w:tentative="1">
      <w:start w:val="1"/>
      <w:numFmt w:val="lowerRoman"/>
      <w:lvlText w:val="%6."/>
      <w:lvlJc w:val="right"/>
      <w:pPr>
        <w:ind w:left="4320" w:hanging="360"/>
      </w:pPr>
    </w:lvl>
    <w:lvl w:ilvl="6" w:tplc="E58A95B8" w:tentative="1">
      <w:start w:val="1"/>
      <w:numFmt w:val="decimal"/>
      <w:lvlText w:val="%7."/>
      <w:lvlJc w:val="left"/>
      <w:pPr>
        <w:ind w:left="5040" w:hanging="360"/>
      </w:pPr>
    </w:lvl>
    <w:lvl w:ilvl="7" w:tplc="35FC8BD6" w:tentative="1">
      <w:start w:val="1"/>
      <w:numFmt w:val="lowerLetter"/>
      <w:lvlText w:val="%8."/>
      <w:lvlJc w:val="left"/>
      <w:pPr>
        <w:ind w:left="5760" w:hanging="360"/>
      </w:pPr>
    </w:lvl>
    <w:lvl w:ilvl="8" w:tplc="FA8C7870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1821457179">
    <w:abstractNumId w:val="0"/>
  </w:num>
  <w:num w:numId="2" w16cid:durableId="1527016046">
    <w:abstractNumId w:val="1"/>
  </w:num>
  <w:num w:numId="3" w16cid:durableId="2047557043">
    <w:abstractNumId w:val="2"/>
  </w:num>
  <w:num w:numId="4" w16cid:durableId="57751887">
    <w:abstractNumId w:val="3"/>
  </w:num>
  <w:num w:numId="5" w16cid:durableId="1048260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4"/>
    <w:rsid w:val="001610CC"/>
    <w:rsid w:val="00583904"/>
    <w:rsid w:val="006747E2"/>
    <w:rsid w:val="0082433D"/>
    <w:rsid w:val="00C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75993"/>
  <w15:docId w15:val="{A4D8CDB1-5C73-48BA-9BEA-83991AE6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 kozlov</cp:lastModifiedBy>
  <cp:revision>2</cp:revision>
  <dcterms:created xsi:type="dcterms:W3CDTF">2026-03-09T17:07:00Z</dcterms:created>
  <dcterms:modified xsi:type="dcterms:W3CDTF">2026-03-09T17:07:00Z</dcterms:modified>
</cp:coreProperties>
</file>