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961E" w14:textId="77777777" w:rsidR="00DE58BC" w:rsidRPr="00C77552" w:rsidRDefault="00C77552" w:rsidP="00C77552">
      <w:pPr>
        <w:jc w:val="center"/>
        <w:rPr>
          <w:b/>
          <w:bCs/>
          <w:sz w:val="22"/>
          <w:szCs w:val="22"/>
          <w:lang w:val="ru-RU"/>
        </w:rPr>
      </w:pPr>
      <w:r w:rsidRPr="00C77552">
        <w:rPr>
          <w:b/>
          <w:bCs/>
          <w:lang w:val="ru-RU"/>
        </w:rPr>
        <w:t xml:space="preserve">Синтез </w:t>
      </w:r>
      <w:r>
        <w:rPr>
          <w:b/>
          <w:bCs/>
          <w:lang w:val="ru-RU"/>
        </w:rPr>
        <w:t>и</w:t>
      </w:r>
      <w:r w:rsidRPr="00C7755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</w:t>
      </w:r>
      <w:r w:rsidRPr="00C77552">
        <w:rPr>
          <w:b/>
          <w:bCs/>
          <w:lang w:val="ru-RU"/>
        </w:rPr>
        <w:t xml:space="preserve">войства </w:t>
      </w:r>
      <w:r>
        <w:rPr>
          <w:b/>
          <w:bCs/>
          <w:lang w:val="ru-RU"/>
        </w:rPr>
        <w:t>тр</w:t>
      </w:r>
      <w:r w:rsidRPr="00C77552">
        <w:rPr>
          <w:b/>
          <w:bCs/>
          <w:lang w:val="ru-RU"/>
        </w:rPr>
        <w:t xml:space="preserve">ехъядерных </w:t>
      </w:r>
      <w:r>
        <w:rPr>
          <w:b/>
          <w:bCs/>
          <w:lang w:val="ru-RU"/>
        </w:rPr>
        <w:t>к</w:t>
      </w:r>
      <w:r w:rsidRPr="00C77552">
        <w:rPr>
          <w:b/>
          <w:bCs/>
          <w:lang w:val="ru-RU"/>
        </w:rPr>
        <w:t xml:space="preserve">омплексов </w:t>
      </w:r>
      <w:r>
        <w:rPr>
          <w:b/>
          <w:bCs/>
          <w:lang w:val="ru-RU"/>
        </w:rPr>
        <w:t>на</w:t>
      </w:r>
      <w:r w:rsidRPr="00C7755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 w:rsidRPr="00C77552">
        <w:rPr>
          <w:b/>
          <w:bCs/>
          <w:lang w:val="ru-RU"/>
        </w:rPr>
        <w:t xml:space="preserve">снове </w:t>
      </w:r>
      <w:r>
        <w:rPr>
          <w:b/>
          <w:bCs/>
          <w:lang w:val="ru-RU"/>
        </w:rPr>
        <w:t>о</w:t>
      </w:r>
      <w:r w:rsidRPr="00C77552">
        <w:rPr>
          <w:b/>
          <w:bCs/>
          <w:lang w:val="ru-RU"/>
        </w:rPr>
        <w:t xml:space="preserve">ктаэтилтетрапиразинопорфиразина </w:t>
      </w:r>
      <w:r>
        <w:rPr>
          <w:b/>
          <w:bCs/>
          <w:lang w:val="ru-RU"/>
        </w:rPr>
        <w:t>ж</w:t>
      </w:r>
      <w:r w:rsidRPr="00C77552">
        <w:rPr>
          <w:b/>
          <w:bCs/>
          <w:lang w:val="ru-RU"/>
        </w:rPr>
        <w:t>елеза(</w:t>
      </w:r>
      <w:r>
        <w:rPr>
          <w:b/>
          <w:bCs/>
        </w:rPr>
        <w:t>II</w:t>
      </w:r>
      <w:r w:rsidRPr="00C77552">
        <w:rPr>
          <w:b/>
          <w:bCs/>
          <w:lang w:val="ru-RU"/>
        </w:rPr>
        <w:t>) И 3</w:t>
      </w:r>
      <w:r>
        <w:rPr>
          <w:b/>
          <w:bCs/>
        </w:rPr>
        <w:t>d</w:t>
      </w:r>
      <w:r w:rsidRPr="00C77552">
        <w:rPr>
          <w:b/>
          <w:bCs/>
          <w:lang w:val="ru-RU"/>
        </w:rPr>
        <w:t>-, 4</w:t>
      </w:r>
      <w:r>
        <w:rPr>
          <w:b/>
          <w:bCs/>
        </w:rPr>
        <w:t>f</w:t>
      </w:r>
      <w:r w:rsidRPr="00C77552">
        <w:rPr>
          <w:b/>
          <w:bCs/>
          <w:lang w:val="ru-RU"/>
        </w:rPr>
        <w:t xml:space="preserve">- </w:t>
      </w:r>
      <w:r>
        <w:rPr>
          <w:b/>
          <w:bCs/>
          <w:lang w:val="ru-RU"/>
        </w:rPr>
        <w:t>м</w:t>
      </w:r>
      <w:r w:rsidRPr="00C77552">
        <w:rPr>
          <w:b/>
          <w:bCs/>
          <w:lang w:val="ru-RU"/>
        </w:rPr>
        <w:t>еталлов</w:t>
      </w:r>
    </w:p>
    <w:p w14:paraId="1EDBC8A7" w14:textId="77777777" w:rsidR="00C77552" w:rsidRPr="00C77552" w:rsidRDefault="00C77552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C77552">
        <w:rPr>
          <w:b/>
          <w:i/>
          <w:color w:val="000000"/>
          <w:lang w:val="ru-RU"/>
        </w:rPr>
        <w:t>Иванов Т.Э.</w:t>
      </w:r>
      <w:r w:rsidRPr="00C77552">
        <w:rPr>
          <w:b/>
          <w:i/>
          <w:color w:val="000000"/>
          <w:vertAlign w:val="superscript"/>
          <w:lang w:val="ru-RU"/>
        </w:rPr>
        <w:t>1,2</w:t>
      </w:r>
      <w:r w:rsidRPr="00C77552">
        <w:rPr>
          <w:b/>
          <w:i/>
          <w:color w:val="000000"/>
          <w:lang w:val="ru-RU"/>
        </w:rPr>
        <w:t>, Романенко Н.Р.</w:t>
      </w:r>
      <w:r w:rsidRPr="00C77552">
        <w:rPr>
          <w:b/>
          <w:i/>
          <w:color w:val="000000"/>
          <w:vertAlign w:val="superscript"/>
          <w:lang w:val="ru-RU"/>
        </w:rPr>
        <w:t>2</w:t>
      </w:r>
      <w:r w:rsidRPr="00C77552">
        <w:rPr>
          <w:b/>
          <w:i/>
          <w:color w:val="000000"/>
          <w:lang w:val="ru-RU"/>
        </w:rPr>
        <w:t>, Конарев Д.В.</w:t>
      </w:r>
      <w:r w:rsidRPr="00C77552">
        <w:rPr>
          <w:b/>
          <w:i/>
          <w:color w:val="000000"/>
          <w:vertAlign w:val="superscript"/>
          <w:lang w:val="ru-RU"/>
        </w:rPr>
        <w:t>2</w:t>
      </w:r>
      <w:r w:rsidRPr="00C77552">
        <w:rPr>
          <w:b/>
          <w:i/>
          <w:color w:val="000000"/>
          <w:lang w:val="ru-RU"/>
        </w:rPr>
        <w:t>, Фараонов М.А.</w:t>
      </w:r>
      <w:r w:rsidRPr="00C77552">
        <w:rPr>
          <w:b/>
          <w:i/>
          <w:color w:val="000000"/>
          <w:vertAlign w:val="superscript"/>
          <w:lang w:val="ru-RU"/>
        </w:rPr>
        <w:t>2</w:t>
      </w:r>
    </w:p>
    <w:p w14:paraId="70AD7AA5" w14:textId="77777777" w:rsidR="00C77552" w:rsidRPr="00C77552" w:rsidRDefault="00C77552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C77552">
        <w:rPr>
          <w:i/>
          <w:color w:val="000000"/>
          <w:lang w:val="ru-RU"/>
        </w:rPr>
        <w:t xml:space="preserve">Студент, </w:t>
      </w:r>
      <w:r w:rsidR="001B1B9A">
        <w:rPr>
          <w:i/>
          <w:color w:val="000000"/>
          <w:lang w:val="ru-RU"/>
        </w:rPr>
        <w:t>6</w:t>
      </w:r>
      <w:r w:rsidRPr="00C77552">
        <w:rPr>
          <w:i/>
          <w:color w:val="000000"/>
          <w:lang w:val="ru-RU"/>
        </w:rPr>
        <w:t xml:space="preserve"> курс специалитета</w:t>
      </w:r>
    </w:p>
    <w:p w14:paraId="4A46ECD3" w14:textId="77777777" w:rsidR="00C77552" w:rsidRPr="00C77552" w:rsidRDefault="00C77552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ru-RU"/>
        </w:rPr>
      </w:pPr>
      <w:r w:rsidRPr="00C77552">
        <w:rPr>
          <w:i/>
          <w:color w:val="000000"/>
          <w:vertAlign w:val="superscript"/>
          <w:lang w:val="ru-RU"/>
        </w:rPr>
        <w:t>1</w:t>
      </w:r>
      <w:r w:rsidRPr="00C77552">
        <w:rPr>
          <w:i/>
          <w:color w:val="000000"/>
          <w:lang w:val="ru-RU"/>
        </w:rPr>
        <w:t xml:space="preserve">Московский государственный университет имени М.В. Ломоносова, </w:t>
      </w:r>
      <w:r w:rsidRPr="00C77552">
        <w:rPr>
          <w:i/>
          <w:color w:val="000000"/>
          <w:lang w:val="ru-RU"/>
        </w:rPr>
        <w:br/>
        <w:t>ФФФХИ, Москва, Россия</w:t>
      </w:r>
    </w:p>
    <w:p w14:paraId="1DF82F40" w14:textId="77777777" w:rsidR="00C77552" w:rsidRPr="00C77552" w:rsidRDefault="00C77552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lang w:val="ru-RU"/>
        </w:rPr>
      </w:pPr>
      <w:r w:rsidRPr="00C77552">
        <w:rPr>
          <w:i/>
          <w:color w:val="000000"/>
          <w:vertAlign w:val="superscript"/>
          <w:lang w:val="ru-RU"/>
        </w:rPr>
        <w:t>2</w:t>
      </w:r>
      <w:r w:rsidRPr="00C77552">
        <w:rPr>
          <w:i/>
          <w:color w:val="000000"/>
          <w:lang w:val="ru-RU"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5539607F" w14:textId="77777777" w:rsidR="0051031E" w:rsidRPr="00C77552" w:rsidRDefault="00C77552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9328B4">
        <w:rPr>
          <w:i/>
          <w:color w:val="000000"/>
          <w:lang w:val="de-DE"/>
        </w:rPr>
        <w:t>E-mail: ivanovte@my.msu.ru</w:t>
      </w:r>
      <w:r w:rsidR="0051031E">
        <w:tab/>
      </w:r>
    </w:p>
    <w:p w14:paraId="1537D576" w14:textId="77777777" w:rsidR="00490DBA" w:rsidRDefault="00490DBA" w:rsidP="00C77552">
      <w:pPr>
        <w:ind w:firstLine="567"/>
        <w:jc w:val="both"/>
        <w:rPr>
          <w:lang w:val="ru-RU"/>
        </w:rPr>
      </w:pPr>
      <w:r>
        <w:rPr>
          <w:lang w:val="ru-RU"/>
        </w:rPr>
        <w:t>В ходе проделанной работы октаэтилтетрапиразинопорфиразин железа(</w:t>
      </w:r>
      <w:r>
        <w:t>II</w:t>
      </w:r>
      <w:r>
        <w:rPr>
          <w:lang w:val="ru-RU"/>
        </w:rPr>
        <w:t>)</w:t>
      </w:r>
      <w:r w:rsidRPr="00490DBA">
        <w:rPr>
          <w:lang w:val="ru-RU"/>
        </w:rPr>
        <w:t xml:space="preserve"> (</w:t>
      </w:r>
      <w:r>
        <w:t>Et</w:t>
      </w:r>
      <w:r w:rsidRPr="00490DBA">
        <w:rPr>
          <w:vertAlign w:val="subscript"/>
          <w:lang w:val="ru-RU"/>
        </w:rPr>
        <w:t>8</w:t>
      </w:r>
      <w:r w:rsidR="00EE51CC">
        <w:t>TPy</w:t>
      </w:r>
      <w:r>
        <w:t>zPzFe</w:t>
      </w:r>
      <w:r w:rsidRPr="00490DBA">
        <w:rPr>
          <w:vertAlign w:val="superscript"/>
        </w:rPr>
        <w:t>II</w:t>
      </w:r>
      <w:r w:rsidRPr="00490DBA">
        <w:rPr>
          <w:lang w:val="ru-RU"/>
        </w:rPr>
        <w:t xml:space="preserve">) </w:t>
      </w:r>
      <w:r>
        <w:rPr>
          <w:lang w:val="ru-RU"/>
        </w:rPr>
        <w:t>был использован для получения</w:t>
      </w:r>
      <w:r w:rsidR="00463685" w:rsidRPr="00463685">
        <w:rPr>
          <w:lang w:val="ru-RU"/>
        </w:rPr>
        <w:t xml:space="preserve"> мультиметаллических</w:t>
      </w:r>
      <w:r w:rsidRPr="00490DBA">
        <w:rPr>
          <w:lang w:val="ru-RU"/>
        </w:rPr>
        <w:t xml:space="preserve"> </w:t>
      </w:r>
      <w:r>
        <w:rPr>
          <w:lang w:val="ru-RU"/>
        </w:rPr>
        <w:t>парамагнитных</w:t>
      </w:r>
      <w:r w:rsidR="00463685" w:rsidRPr="00463685">
        <w:rPr>
          <w:lang w:val="ru-RU"/>
        </w:rPr>
        <w:t xml:space="preserve"> </w:t>
      </w:r>
      <w:r>
        <w:rPr>
          <w:lang w:val="ru-RU"/>
        </w:rPr>
        <w:t xml:space="preserve">гомо- и гетероядерных </w:t>
      </w:r>
      <w:r w:rsidR="00463685" w:rsidRPr="00463685">
        <w:rPr>
          <w:lang w:val="ru-RU"/>
        </w:rPr>
        <w:t>координационных комплексов.</w:t>
      </w:r>
      <w:r w:rsidR="00B55672">
        <w:rPr>
          <w:lang w:val="ru-RU"/>
        </w:rPr>
        <w:t xml:space="preserve"> Впервые были получены соединения</w:t>
      </w:r>
      <w:r>
        <w:rPr>
          <w:lang w:val="ru-RU"/>
        </w:rPr>
        <w:t xml:space="preserve"> состава </w:t>
      </w:r>
      <w:r w:rsidRPr="00463685">
        <w:rPr>
          <w:lang w:val="ru-RU"/>
        </w:rPr>
        <w:t>{TBA</w:t>
      </w:r>
      <w:r w:rsidRPr="00490DBA">
        <w:rPr>
          <w:vertAlign w:val="superscript"/>
          <w:lang w:val="ru-RU"/>
        </w:rPr>
        <w:t>+</w:t>
      </w:r>
      <w:r w:rsidRPr="00463685">
        <w:rPr>
          <w:lang w:val="ru-RU"/>
        </w:rPr>
        <w:t>}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[Fe</w:t>
      </w:r>
      <w:r w:rsidRPr="00490DBA">
        <w:rPr>
          <w:vertAlign w:val="superscript"/>
          <w:lang w:val="ru-RU"/>
        </w:rPr>
        <w:t>II</w:t>
      </w:r>
      <w:r w:rsidRPr="00463685">
        <w:rPr>
          <w:lang w:val="ru-RU"/>
        </w:rPr>
        <w:t>(I</w:t>
      </w:r>
      <w:r w:rsidRPr="00490DBA">
        <w:rPr>
          <w:vertAlign w:val="superscript"/>
          <w:lang w:val="ru-RU"/>
        </w:rPr>
        <w:t>–</w:t>
      </w:r>
      <w:r w:rsidRPr="00463685">
        <w:rPr>
          <w:lang w:val="ru-RU"/>
        </w:rPr>
        <w:t>)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(Et</w:t>
      </w:r>
      <w:r w:rsidRPr="00490DBA">
        <w:rPr>
          <w:vertAlign w:val="subscript"/>
          <w:lang w:val="ru-RU"/>
        </w:rPr>
        <w:t>8</w:t>
      </w:r>
      <w:r w:rsidRPr="00463685">
        <w:rPr>
          <w:lang w:val="ru-RU"/>
        </w:rPr>
        <w:t>TPyzPz)</w:t>
      </w:r>
      <w:r w:rsidRPr="00490DBA">
        <w:rPr>
          <w:vertAlign w:val="superscript"/>
          <w:lang w:val="ru-RU"/>
        </w:rPr>
        <w:t>2–</w:t>
      </w:r>
      <w:r>
        <w:rPr>
          <w:rFonts w:ascii="Maiandra GD" w:hAnsi="Maiandra GD"/>
          <w:lang w:val="ru-RU"/>
        </w:rPr>
        <w:t>∙</w:t>
      </w:r>
      <w:r w:rsidRPr="00463685">
        <w:rPr>
          <w:lang w:val="ru-RU"/>
        </w:rPr>
        <w:t>(Fe</w:t>
      </w:r>
      <w:r w:rsidRPr="00490DBA">
        <w:rPr>
          <w:vertAlign w:val="superscript"/>
          <w:lang w:val="ru-RU"/>
        </w:rPr>
        <w:t>II</w:t>
      </w:r>
      <w:r w:rsidRPr="00463685">
        <w:rPr>
          <w:lang w:val="ru-RU"/>
        </w:rPr>
        <w:t>I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)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]</w:t>
      </w:r>
      <w:r w:rsidRPr="00490DBA">
        <w:rPr>
          <w:vertAlign w:val="superscript"/>
          <w:lang w:val="ru-RU"/>
        </w:rPr>
        <w:t>2–</w:t>
      </w:r>
      <w:r w:rsidRPr="00463685">
        <w:rPr>
          <w:lang w:val="ru-RU"/>
        </w:rPr>
        <w:t xml:space="preserve"> (</w:t>
      </w:r>
      <w:r w:rsidRPr="00490DBA">
        <w:rPr>
          <w:b/>
          <w:lang w:val="ru-RU"/>
        </w:rPr>
        <w:t>1</w:t>
      </w:r>
      <w:r w:rsidR="009F0291">
        <w:rPr>
          <w:lang w:val="ru-RU"/>
        </w:rPr>
        <w:t>),</w:t>
      </w:r>
      <w:r w:rsidRPr="00463685">
        <w:rPr>
          <w:lang w:val="ru-RU"/>
        </w:rPr>
        <w:t xml:space="preserve"> {TBA</w:t>
      </w:r>
      <w:r w:rsidRPr="00490DBA">
        <w:rPr>
          <w:vertAlign w:val="superscript"/>
          <w:lang w:val="ru-RU"/>
        </w:rPr>
        <w:t>+</w:t>
      </w:r>
      <w:r w:rsidRPr="00463685">
        <w:rPr>
          <w:lang w:val="ru-RU"/>
        </w:rPr>
        <w:t>}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[Fe</w:t>
      </w:r>
      <w:r w:rsidRPr="00490DBA">
        <w:rPr>
          <w:vertAlign w:val="superscript"/>
          <w:lang w:val="ru-RU"/>
        </w:rPr>
        <w:t>II</w:t>
      </w:r>
      <w:r w:rsidRPr="00463685">
        <w:rPr>
          <w:lang w:val="ru-RU"/>
        </w:rPr>
        <w:t>(I</w:t>
      </w:r>
      <w:r w:rsidRPr="00490DBA">
        <w:rPr>
          <w:vertAlign w:val="superscript"/>
          <w:lang w:val="ru-RU"/>
        </w:rPr>
        <w:t>–</w:t>
      </w:r>
      <w:r w:rsidRPr="00463685">
        <w:rPr>
          <w:lang w:val="ru-RU"/>
        </w:rPr>
        <w:t>)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(Et</w:t>
      </w:r>
      <w:r w:rsidRPr="00490DBA">
        <w:rPr>
          <w:vertAlign w:val="subscript"/>
          <w:lang w:val="ru-RU"/>
        </w:rPr>
        <w:t>8</w:t>
      </w:r>
      <w:r w:rsidRPr="00463685">
        <w:rPr>
          <w:lang w:val="ru-RU"/>
        </w:rPr>
        <w:t>TPyzPz)</w:t>
      </w:r>
      <w:r w:rsidRPr="00490DBA">
        <w:rPr>
          <w:vertAlign w:val="superscript"/>
          <w:lang w:val="ru-RU"/>
        </w:rPr>
        <w:t>2–</w:t>
      </w:r>
      <w:r>
        <w:rPr>
          <w:rFonts w:ascii="Maiandra GD" w:hAnsi="Maiandra GD"/>
          <w:lang w:val="ru-RU"/>
        </w:rPr>
        <w:t>∙</w:t>
      </w:r>
      <w:r w:rsidRPr="00463685">
        <w:rPr>
          <w:lang w:val="ru-RU"/>
        </w:rPr>
        <w:t>(Co</w:t>
      </w:r>
      <w:r w:rsidRPr="00490DBA">
        <w:rPr>
          <w:vertAlign w:val="superscript"/>
          <w:lang w:val="ru-RU"/>
        </w:rPr>
        <w:t>II</w:t>
      </w:r>
      <w:r w:rsidRPr="00463685">
        <w:rPr>
          <w:lang w:val="ru-RU"/>
        </w:rPr>
        <w:t>I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)</w:t>
      </w:r>
      <w:r w:rsidRPr="00490DBA">
        <w:rPr>
          <w:vertAlign w:val="subscript"/>
          <w:lang w:val="ru-RU"/>
        </w:rPr>
        <w:t>2</w:t>
      </w:r>
      <w:r w:rsidRPr="00463685">
        <w:rPr>
          <w:lang w:val="ru-RU"/>
        </w:rPr>
        <w:t>]</w:t>
      </w:r>
      <w:r w:rsidRPr="00490DBA">
        <w:rPr>
          <w:vertAlign w:val="superscript"/>
          <w:lang w:val="ru-RU"/>
        </w:rPr>
        <w:t>2–</w:t>
      </w:r>
      <w:r w:rsidRPr="00463685">
        <w:rPr>
          <w:lang w:val="ru-RU"/>
        </w:rPr>
        <w:t xml:space="preserve"> (</w:t>
      </w:r>
      <w:r w:rsidRPr="00490DBA">
        <w:rPr>
          <w:b/>
          <w:lang w:val="ru-RU"/>
        </w:rPr>
        <w:t>2</w:t>
      </w:r>
      <w:r w:rsidRPr="00463685">
        <w:rPr>
          <w:lang w:val="ru-RU"/>
        </w:rPr>
        <w:t>)</w:t>
      </w:r>
      <w:r>
        <w:rPr>
          <w:lang w:val="ru-RU"/>
        </w:rPr>
        <w:t xml:space="preserve"> </w:t>
      </w:r>
      <w:r w:rsidR="009F0291">
        <w:rPr>
          <w:lang w:val="ru-RU"/>
        </w:rPr>
        <w:t xml:space="preserve">и </w:t>
      </w:r>
      <w:r w:rsidR="009400F8">
        <w:rPr>
          <w:lang w:val="ru-RU"/>
        </w:rPr>
        <w:t>{TBA</w:t>
      </w:r>
      <w:r w:rsidR="009400F8" w:rsidRPr="009400F8">
        <w:rPr>
          <w:vertAlign w:val="superscript"/>
          <w:lang w:val="ru-RU"/>
        </w:rPr>
        <w:t>+</w:t>
      </w:r>
      <w:r w:rsidR="009400F8">
        <w:rPr>
          <w:lang w:val="ru-RU"/>
        </w:rPr>
        <w:t>}</w:t>
      </w:r>
      <w:r w:rsidR="009400F8" w:rsidRPr="009400F8">
        <w:rPr>
          <w:vertAlign w:val="subscript"/>
          <w:lang w:val="ru-RU"/>
        </w:rPr>
        <w:t>2</w:t>
      </w:r>
      <w:r w:rsidR="009400F8">
        <w:rPr>
          <w:lang w:val="ru-RU"/>
        </w:rPr>
        <w:t>[Fe</w:t>
      </w:r>
      <w:r w:rsidR="009400F8" w:rsidRPr="009400F8">
        <w:rPr>
          <w:vertAlign w:val="superscript"/>
          <w:lang w:val="ru-RU"/>
        </w:rPr>
        <w:t>III</w:t>
      </w:r>
      <w:r w:rsidR="009400F8" w:rsidRPr="009400F8">
        <w:rPr>
          <w:vertAlign w:val="subscript"/>
          <w:lang w:val="ru-RU"/>
        </w:rPr>
        <w:t>2</w:t>
      </w:r>
      <w:r w:rsidR="009400F8">
        <w:rPr>
          <w:lang w:val="ru-RU"/>
        </w:rPr>
        <w:t>(Et</w:t>
      </w:r>
      <w:r w:rsidR="009400F8" w:rsidRPr="009400F8">
        <w:rPr>
          <w:vertAlign w:val="subscript"/>
          <w:lang w:val="ru-RU"/>
        </w:rPr>
        <w:t>8</w:t>
      </w:r>
      <w:r w:rsidR="009400F8">
        <w:rPr>
          <w:lang w:val="ru-RU"/>
        </w:rPr>
        <w:t>TPyzPz)</w:t>
      </w:r>
      <w:r w:rsidR="009400F8" w:rsidRPr="009400F8">
        <w:rPr>
          <w:vertAlign w:val="superscript"/>
          <w:lang w:val="ru-RU"/>
        </w:rPr>
        <w:t>2–</w:t>
      </w:r>
      <w:r w:rsidR="009400F8">
        <w:rPr>
          <w:rFonts w:ascii="Maiandra GD" w:hAnsi="Maiandra GD"/>
          <w:lang w:val="ru-RU"/>
        </w:rPr>
        <w:t>∙</w:t>
      </w:r>
      <w:r w:rsidR="009400F8">
        <w:rPr>
          <w:lang w:val="ru-RU"/>
        </w:rPr>
        <w:t>(Dy</w:t>
      </w:r>
      <w:r w:rsidR="009400F8" w:rsidRPr="009400F8">
        <w:rPr>
          <w:vertAlign w:val="superscript"/>
          <w:lang w:val="ru-RU"/>
        </w:rPr>
        <w:t>III</w:t>
      </w:r>
      <w:r w:rsidR="009400F8">
        <w:rPr>
          <w:lang w:val="ru-RU"/>
        </w:rPr>
        <w:t>I</w:t>
      </w:r>
      <w:r w:rsidR="009400F8" w:rsidRPr="009400F8">
        <w:rPr>
          <w:vertAlign w:val="subscript"/>
          <w:lang w:val="ru-RU"/>
        </w:rPr>
        <w:t>3</w:t>
      </w:r>
      <w:r w:rsidR="009400F8">
        <w:rPr>
          <w:lang w:val="ru-RU"/>
        </w:rPr>
        <w:t>)</w:t>
      </w:r>
      <w:r w:rsidR="009400F8" w:rsidRPr="009400F8">
        <w:rPr>
          <w:vertAlign w:val="subscript"/>
          <w:lang w:val="ru-RU"/>
        </w:rPr>
        <w:t>2</w:t>
      </w:r>
      <w:r w:rsidR="009400F8">
        <w:rPr>
          <w:lang w:val="ru-RU"/>
        </w:rPr>
        <w:t>]</w:t>
      </w:r>
      <w:r w:rsidR="009400F8" w:rsidRPr="009400F8">
        <w:rPr>
          <w:vertAlign w:val="superscript"/>
          <w:lang w:val="ru-RU"/>
        </w:rPr>
        <w:t>2–</w:t>
      </w:r>
      <w:r w:rsidR="009400F8">
        <w:rPr>
          <w:rFonts w:ascii="Maiandra GD" w:hAnsi="Maiandra GD"/>
          <w:lang w:val="ru-RU"/>
        </w:rPr>
        <w:t>∙</w:t>
      </w:r>
      <w:r w:rsidR="009400F8" w:rsidRPr="009400F8">
        <w:rPr>
          <w:lang w:val="ru-RU"/>
        </w:rPr>
        <w:t>4C</w:t>
      </w:r>
      <w:r w:rsidR="009400F8" w:rsidRPr="009400F8">
        <w:rPr>
          <w:vertAlign w:val="subscript"/>
          <w:lang w:val="ru-RU"/>
        </w:rPr>
        <w:t>6</w:t>
      </w:r>
      <w:r w:rsidR="009400F8" w:rsidRPr="009400F8">
        <w:rPr>
          <w:lang w:val="ru-RU"/>
        </w:rPr>
        <w:t>H</w:t>
      </w:r>
      <w:r w:rsidR="009400F8" w:rsidRPr="009400F8">
        <w:rPr>
          <w:vertAlign w:val="subscript"/>
          <w:lang w:val="ru-RU"/>
        </w:rPr>
        <w:t>4</w:t>
      </w:r>
      <w:r w:rsidR="009400F8" w:rsidRPr="009400F8">
        <w:rPr>
          <w:lang w:val="ru-RU"/>
        </w:rPr>
        <w:t>Cl</w:t>
      </w:r>
      <w:r w:rsidR="009400F8" w:rsidRPr="009400F8">
        <w:rPr>
          <w:vertAlign w:val="subscript"/>
          <w:lang w:val="ru-RU"/>
        </w:rPr>
        <w:t>2</w:t>
      </w:r>
      <w:r w:rsidR="009400F8" w:rsidRPr="009400F8">
        <w:rPr>
          <w:lang w:val="ru-RU"/>
        </w:rPr>
        <w:t xml:space="preserve"> (</w:t>
      </w:r>
      <w:r w:rsidR="009400F8" w:rsidRPr="009400F8">
        <w:rPr>
          <w:b/>
          <w:lang w:val="ru-RU"/>
        </w:rPr>
        <w:t>3</w:t>
      </w:r>
      <w:r w:rsidR="009400F8" w:rsidRPr="009400F8">
        <w:rPr>
          <w:lang w:val="ru-RU"/>
        </w:rPr>
        <w:t>)</w:t>
      </w:r>
      <w:r w:rsidR="009F0291">
        <w:rPr>
          <w:lang w:val="ru-RU"/>
        </w:rPr>
        <w:t xml:space="preserve"> </w:t>
      </w:r>
      <w:r>
        <w:rPr>
          <w:lang w:val="ru-RU"/>
        </w:rPr>
        <w:t xml:space="preserve">путем взаимодействия </w:t>
      </w:r>
      <w:r>
        <w:t>Et</w:t>
      </w:r>
      <w:r w:rsidRPr="00490DBA">
        <w:rPr>
          <w:vertAlign w:val="subscript"/>
          <w:lang w:val="ru-RU"/>
        </w:rPr>
        <w:t>8</w:t>
      </w:r>
      <w:r w:rsidR="00EE51CC">
        <w:t>TPy</w:t>
      </w:r>
      <w:r>
        <w:t>zPzFe</w:t>
      </w:r>
      <w:r w:rsidRPr="00490DBA">
        <w:rPr>
          <w:vertAlign w:val="superscript"/>
        </w:rPr>
        <w:t>II</w:t>
      </w:r>
      <w:r>
        <w:rPr>
          <w:lang w:val="ru-RU"/>
        </w:rPr>
        <w:t xml:space="preserve"> с иодидами </w:t>
      </w:r>
      <w:r w:rsidR="00463685" w:rsidRPr="00463685">
        <w:rPr>
          <w:lang w:val="ru-RU"/>
        </w:rPr>
        <w:t>Fe</w:t>
      </w:r>
      <w:r w:rsidR="00463685" w:rsidRPr="00490DBA">
        <w:rPr>
          <w:vertAlign w:val="superscript"/>
          <w:lang w:val="ru-RU"/>
        </w:rPr>
        <w:t>II</w:t>
      </w:r>
      <w:r>
        <w:t>I</w:t>
      </w:r>
      <w:r w:rsidRPr="00490DBA">
        <w:rPr>
          <w:vertAlign w:val="subscript"/>
          <w:lang w:val="ru-RU"/>
        </w:rPr>
        <w:t>2</w:t>
      </w:r>
      <w:r w:rsidR="009F0291">
        <w:rPr>
          <w:lang w:val="ru-RU"/>
        </w:rPr>
        <w:t>,</w:t>
      </w:r>
      <w:r>
        <w:rPr>
          <w:lang w:val="ru-RU"/>
        </w:rPr>
        <w:t xml:space="preserve"> Co</w:t>
      </w:r>
      <w:r w:rsidRPr="00490DBA">
        <w:rPr>
          <w:vertAlign w:val="superscript"/>
          <w:lang w:val="ru-RU"/>
        </w:rPr>
        <w:t>II</w:t>
      </w:r>
      <w:r>
        <w:t>I</w:t>
      </w:r>
      <w:r w:rsidRPr="00490DBA">
        <w:rPr>
          <w:vertAlign w:val="subscript"/>
          <w:lang w:val="ru-RU"/>
        </w:rPr>
        <w:t>2</w:t>
      </w:r>
      <w:r w:rsidR="00463685" w:rsidRPr="00463685">
        <w:rPr>
          <w:lang w:val="ru-RU"/>
        </w:rPr>
        <w:t xml:space="preserve"> </w:t>
      </w:r>
      <w:r w:rsidR="009F0291">
        <w:rPr>
          <w:lang w:val="ru-RU"/>
        </w:rPr>
        <w:t xml:space="preserve">и </w:t>
      </w:r>
      <w:r w:rsidR="009F0291">
        <w:t>Dy</w:t>
      </w:r>
      <w:r w:rsidR="009F0291" w:rsidRPr="009F0291">
        <w:rPr>
          <w:vertAlign w:val="superscript"/>
        </w:rPr>
        <w:t>III</w:t>
      </w:r>
      <w:r w:rsidR="009F0291">
        <w:t>I</w:t>
      </w:r>
      <w:r w:rsidR="009F0291" w:rsidRPr="009F0291">
        <w:rPr>
          <w:vertAlign w:val="subscript"/>
          <w:lang w:val="ru-RU"/>
        </w:rPr>
        <w:t>3</w:t>
      </w:r>
      <w:r w:rsidR="009F0291" w:rsidRPr="009F0291">
        <w:rPr>
          <w:lang w:val="ru-RU"/>
        </w:rPr>
        <w:t xml:space="preserve"> </w:t>
      </w:r>
      <w:r>
        <w:rPr>
          <w:lang w:val="ru-RU"/>
        </w:rPr>
        <w:t>в присутствии иодида тетрабутиламмония</w:t>
      </w:r>
      <w:r w:rsidR="00463685" w:rsidRPr="00463685">
        <w:rPr>
          <w:lang w:val="ru-RU"/>
        </w:rPr>
        <w:t xml:space="preserve">. </w:t>
      </w:r>
    </w:p>
    <w:p w14:paraId="1A04C3DF" w14:textId="77777777" w:rsidR="00EE51CC" w:rsidRDefault="00EE51CC" w:rsidP="00C77552">
      <w:pPr>
        <w:ind w:firstLine="567"/>
        <w:jc w:val="both"/>
        <w:rPr>
          <w:lang w:val="ru-RU"/>
        </w:rPr>
      </w:pPr>
      <w:r>
        <w:rPr>
          <w:lang w:val="ru-RU"/>
        </w:rPr>
        <w:t>Комплексы были получены в виде монокристаллов, что позволило исследовать их кристаллическую и молекулярную структуру, а также исследовать магнитные свойства.</w:t>
      </w:r>
    </w:p>
    <w:p w14:paraId="43DAF7BC" w14:textId="77777777" w:rsidR="00C77552" w:rsidRDefault="00C77552" w:rsidP="00C77552">
      <w:pPr>
        <w:ind w:firstLine="567"/>
        <w:jc w:val="both"/>
        <w:rPr>
          <w:lang w:val="ru-RU"/>
        </w:rPr>
      </w:pPr>
    </w:p>
    <w:p w14:paraId="425ECA34" w14:textId="12389844" w:rsidR="00702315" w:rsidRDefault="00AA375D" w:rsidP="0051031E">
      <w:pPr>
        <w:spacing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4AB60FA" wp14:editId="4739DF4E">
            <wp:extent cx="5200650" cy="130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FDBD" w14:textId="77777777" w:rsidR="00B55672" w:rsidRDefault="00B55672" w:rsidP="00B55672">
      <w:pPr>
        <w:spacing w:line="360" w:lineRule="auto"/>
        <w:ind w:firstLine="567"/>
        <w:jc w:val="center"/>
        <w:rPr>
          <w:sz w:val="20"/>
          <w:szCs w:val="20"/>
          <w:lang w:val="ru-RU"/>
        </w:rPr>
      </w:pPr>
      <w:r w:rsidRPr="00B55672">
        <w:rPr>
          <w:b/>
          <w:noProof/>
          <w:sz w:val="20"/>
          <w:szCs w:val="20"/>
          <w:lang w:val="ru-RU" w:eastAsia="ru-RU"/>
        </w:rPr>
        <w:t>Рис. 1.</w:t>
      </w:r>
      <w:r w:rsidRPr="00B55672">
        <w:rPr>
          <w:noProof/>
          <w:sz w:val="20"/>
          <w:szCs w:val="20"/>
          <w:lang w:val="ru-RU" w:eastAsia="ru-RU"/>
        </w:rPr>
        <w:t xml:space="preserve"> Схематическое изображение полученных комплексов (а); молекулярная структура комплекса </w:t>
      </w:r>
      <w:r w:rsidRPr="00B55672">
        <w:rPr>
          <w:sz w:val="20"/>
          <w:szCs w:val="20"/>
          <w:lang w:val="ru-RU"/>
        </w:rPr>
        <w:t>[Fe</w:t>
      </w:r>
      <w:r w:rsidRPr="00B55672">
        <w:rPr>
          <w:sz w:val="20"/>
          <w:szCs w:val="20"/>
          <w:vertAlign w:val="superscript"/>
          <w:lang w:val="ru-RU"/>
        </w:rPr>
        <w:t>II</w:t>
      </w:r>
      <w:r w:rsidRPr="00B55672">
        <w:rPr>
          <w:sz w:val="20"/>
          <w:szCs w:val="20"/>
          <w:lang w:val="ru-RU"/>
        </w:rPr>
        <w:t>(I</w:t>
      </w:r>
      <w:r w:rsidRPr="00B55672">
        <w:rPr>
          <w:sz w:val="20"/>
          <w:szCs w:val="20"/>
          <w:vertAlign w:val="superscript"/>
          <w:lang w:val="ru-RU"/>
        </w:rPr>
        <w:t>–</w:t>
      </w:r>
      <w:r w:rsidRPr="00B55672">
        <w:rPr>
          <w:sz w:val="20"/>
          <w:szCs w:val="20"/>
          <w:lang w:val="ru-RU"/>
        </w:rPr>
        <w:t>)</w:t>
      </w:r>
      <w:r w:rsidRPr="00B55672">
        <w:rPr>
          <w:sz w:val="20"/>
          <w:szCs w:val="20"/>
          <w:vertAlign w:val="subscript"/>
          <w:lang w:val="ru-RU"/>
        </w:rPr>
        <w:t>2</w:t>
      </w:r>
      <w:r w:rsidRPr="00B55672">
        <w:rPr>
          <w:sz w:val="20"/>
          <w:szCs w:val="20"/>
          <w:lang w:val="ru-RU"/>
        </w:rPr>
        <w:t>(Et</w:t>
      </w:r>
      <w:r w:rsidRPr="00B55672">
        <w:rPr>
          <w:sz w:val="20"/>
          <w:szCs w:val="20"/>
          <w:vertAlign w:val="subscript"/>
          <w:lang w:val="ru-RU"/>
        </w:rPr>
        <w:t>8</w:t>
      </w:r>
      <w:r w:rsidRPr="00B55672">
        <w:rPr>
          <w:sz w:val="20"/>
          <w:szCs w:val="20"/>
          <w:lang w:val="ru-RU"/>
        </w:rPr>
        <w:t>TPyzPz)</w:t>
      </w:r>
      <w:r w:rsidRPr="00B55672">
        <w:rPr>
          <w:sz w:val="20"/>
          <w:szCs w:val="20"/>
          <w:vertAlign w:val="superscript"/>
          <w:lang w:val="ru-RU"/>
        </w:rPr>
        <w:t>2–</w:t>
      </w:r>
      <w:r w:rsidRPr="00B55672">
        <w:rPr>
          <w:sz w:val="20"/>
          <w:szCs w:val="20"/>
          <w:lang w:val="ru-RU"/>
        </w:rPr>
        <w:t>∙(Co</w:t>
      </w:r>
      <w:r w:rsidRPr="00B55672">
        <w:rPr>
          <w:sz w:val="20"/>
          <w:szCs w:val="20"/>
          <w:vertAlign w:val="superscript"/>
          <w:lang w:val="ru-RU"/>
        </w:rPr>
        <w:t>II</w:t>
      </w:r>
      <w:r w:rsidRPr="00B55672">
        <w:rPr>
          <w:sz w:val="20"/>
          <w:szCs w:val="20"/>
          <w:lang w:val="ru-RU"/>
        </w:rPr>
        <w:t>I</w:t>
      </w:r>
      <w:r w:rsidRPr="00B55672">
        <w:rPr>
          <w:sz w:val="20"/>
          <w:szCs w:val="20"/>
          <w:vertAlign w:val="subscript"/>
          <w:lang w:val="ru-RU"/>
        </w:rPr>
        <w:t>2</w:t>
      </w:r>
      <w:r w:rsidRPr="00B55672">
        <w:rPr>
          <w:sz w:val="20"/>
          <w:szCs w:val="20"/>
          <w:lang w:val="ru-RU"/>
        </w:rPr>
        <w:t>)</w:t>
      </w:r>
      <w:r w:rsidRPr="00B55672">
        <w:rPr>
          <w:sz w:val="20"/>
          <w:szCs w:val="20"/>
          <w:vertAlign w:val="subscript"/>
          <w:lang w:val="ru-RU"/>
        </w:rPr>
        <w:t>2</w:t>
      </w:r>
      <w:r w:rsidRPr="00B55672">
        <w:rPr>
          <w:sz w:val="20"/>
          <w:szCs w:val="20"/>
          <w:lang w:val="ru-RU"/>
        </w:rPr>
        <w:t>]</w:t>
      </w:r>
      <w:r w:rsidRPr="00B55672">
        <w:rPr>
          <w:sz w:val="20"/>
          <w:szCs w:val="20"/>
          <w:vertAlign w:val="superscript"/>
          <w:lang w:val="ru-RU"/>
        </w:rPr>
        <w:t xml:space="preserve">2– </w:t>
      </w:r>
      <w:r>
        <w:rPr>
          <w:sz w:val="20"/>
          <w:szCs w:val="20"/>
          <w:lang w:val="ru-RU"/>
        </w:rPr>
        <w:t>(б)</w:t>
      </w:r>
      <w:r w:rsidRPr="00B55672">
        <w:rPr>
          <w:sz w:val="20"/>
          <w:szCs w:val="20"/>
          <w:lang w:val="ru-RU"/>
        </w:rPr>
        <w:t>.</w:t>
      </w:r>
    </w:p>
    <w:p w14:paraId="4E361520" w14:textId="77777777" w:rsidR="00C77552" w:rsidRPr="00B55672" w:rsidRDefault="00C77552" w:rsidP="00B55672">
      <w:pPr>
        <w:spacing w:line="360" w:lineRule="auto"/>
        <w:ind w:firstLine="567"/>
        <w:jc w:val="center"/>
        <w:rPr>
          <w:sz w:val="20"/>
          <w:szCs w:val="20"/>
          <w:lang w:val="ru-RU"/>
        </w:rPr>
      </w:pPr>
    </w:p>
    <w:p w14:paraId="0BD541D2" w14:textId="77777777" w:rsidR="00EE51CC" w:rsidRPr="000A5CD5" w:rsidRDefault="00EE51CC" w:rsidP="00C77552">
      <w:pPr>
        <w:ind w:firstLine="567"/>
        <w:jc w:val="both"/>
        <w:rPr>
          <w:lang w:val="ru-RU"/>
        </w:rPr>
      </w:pPr>
      <w:r>
        <w:rPr>
          <w:lang w:val="ru-RU"/>
        </w:rPr>
        <w:t>Было установлено, что ц</w:t>
      </w:r>
      <w:r w:rsidR="00463685" w:rsidRPr="00463685">
        <w:rPr>
          <w:lang w:val="ru-RU"/>
        </w:rPr>
        <w:t xml:space="preserve">ентральный атом железа(II) </w:t>
      </w:r>
      <w:r>
        <w:rPr>
          <w:lang w:val="ru-RU"/>
        </w:rPr>
        <w:t xml:space="preserve">молекулы </w:t>
      </w:r>
      <w:r>
        <w:t>Et</w:t>
      </w:r>
      <w:r w:rsidRPr="00490DBA">
        <w:rPr>
          <w:vertAlign w:val="subscript"/>
          <w:lang w:val="ru-RU"/>
        </w:rPr>
        <w:t>8</w:t>
      </w:r>
      <w:r>
        <w:t>TPyzPzFe</w:t>
      </w:r>
      <w:r w:rsidRPr="00490DBA">
        <w:rPr>
          <w:vertAlign w:val="superscript"/>
        </w:rPr>
        <w:t>II</w:t>
      </w:r>
      <w:r>
        <w:rPr>
          <w:lang w:val="ru-RU"/>
        </w:rPr>
        <w:t xml:space="preserve"> в комплексах образует четыре короткие (1.917(3)–1.</w:t>
      </w:r>
      <w:r w:rsidR="00463685" w:rsidRPr="00463685">
        <w:rPr>
          <w:lang w:val="ru-RU"/>
        </w:rPr>
        <w:t>9</w:t>
      </w:r>
      <w:r>
        <w:rPr>
          <w:lang w:val="ru-RU"/>
        </w:rPr>
        <w:t>27(3) Å) и две более длинные (2.</w:t>
      </w:r>
      <w:r w:rsidR="00463685" w:rsidRPr="00463685">
        <w:rPr>
          <w:lang w:val="ru-RU"/>
        </w:rPr>
        <w:t>68 Å) связи N–Fe и I–Fe с</w:t>
      </w:r>
      <w:r>
        <w:rPr>
          <w:lang w:val="ru-RU"/>
        </w:rPr>
        <w:t>оответственно. По две молекулы</w:t>
      </w:r>
      <w:r w:rsidR="00463685" w:rsidRPr="00463685">
        <w:rPr>
          <w:lang w:val="ru-RU"/>
        </w:rPr>
        <w:t xml:space="preserve"> </w:t>
      </w:r>
      <w:r>
        <w:rPr>
          <w:lang w:val="ru-RU"/>
        </w:rPr>
        <w:t xml:space="preserve">соответствующего </w:t>
      </w:r>
      <w:r w:rsidR="00463685" w:rsidRPr="00463685">
        <w:rPr>
          <w:lang w:val="ru-RU"/>
        </w:rPr>
        <w:t>иодида металла координируются по периферии макроцикла Et</w:t>
      </w:r>
      <w:r w:rsidR="00463685" w:rsidRPr="00EE51CC">
        <w:rPr>
          <w:vertAlign w:val="subscript"/>
          <w:lang w:val="ru-RU"/>
        </w:rPr>
        <w:t>8</w:t>
      </w:r>
      <w:r w:rsidR="00463685" w:rsidRPr="00463685">
        <w:rPr>
          <w:lang w:val="ru-RU"/>
        </w:rPr>
        <w:t>TPyzPz, образуя связи M–N</w:t>
      </w:r>
      <w:r w:rsidR="00463685" w:rsidRPr="00EE51CC">
        <w:rPr>
          <w:vertAlign w:val="subscript"/>
          <w:lang w:val="ru-RU"/>
        </w:rPr>
        <w:t>мезо</w:t>
      </w:r>
      <w:r w:rsidR="00463685" w:rsidRPr="00463685">
        <w:rPr>
          <w:lang w:val="ru-RU"/>
        </w:rPr>
        <w:t xml:space="preserve"> и M–N</w:t>
      </w:r>
      <w:r w:rsidR="00463685" w:rsidRPr="00EE51CC">
        <w:rPr>
          <w:vertAlign w:val="subscript"/>
          <w:lang w:val="ru-RU"/>
        </w:rPr>
        <w:t>пиразин</w:t>
      </w:r>
      <w:r w:rsidRPr="00EE51CC">
        <w:rPr>
          <w:vertAlign w:val="subscript"/>
          <w:lang w:val="ru-RU"/>
        </w:rPr>
        <w:t xml:space="preserve"> </w:t>
      </w:r>
      <w:r w:rsidRPr="00EE51CC">
        <w:rPr>
          <w:lang w:val="ru-RU"/>
        </w:rPr>
        <w:t>(</w:t>
      </w:r>
      <w:r>
        <w:rPr>
          <w:lang w:val="ru-RU"/>
        </w:rPr>
        <w:t>2</w:t>
      </w:r>
      <w:r w:rsidRPr="00EE51CC">
        <w:rPr>
          <w:lang w:val="ru-RU"/>
        </w:rPr>
        <w:t>.</w:t>
      </w:r>
      <w:r>
        <w:rPr>
          <w:lang w:val="ru-RU"/>
        </w:rPr>
        <w:t>14 и 2</w:t>
      </w:r>
      <w:r w:rsidRPr="00EE51CC">
        <w:rPr>
          <w:lang w:val="ru-RU"/>
        </w:rPr>
        <w:t>.</w:t>
      </w:r>
      <w:r>
        <w:rPr>
          <w:lang w:val="ru-RU"/>
        </w:rPr>
        <w:t>42 Å для Fe(II)</w:t>
      </w:r>
      <w:r w:rsidR="000A5CD5">
        <w:rPr>
          <w:lang w:val="ru-RU"/>
        </w:rPr>
        <w:t xml:space="preserve"> в </w:t>
      </w:r>
      <w:r w:rsidR="000A5CD5" w:rsidRPr="000A5CD5">
        <w:rPr>
          <w:b/>
          <w:lang w:val="ru-RU"/>
        </w:rPr>
        <w:t>1</w:t>
      </w:r>
      <w:r w:rsidRPr="00EE51CC">
        <w:rPr>
          <w:lang w:val="ru-RU"/>
        </w:rPr>
        <w:t>,</w:t>
      </w:r>
      <w:r>
        <w:rPr>
          <w:lang w:val="ru-RU"/>
        </w:rPr>
        <w:t xml:space="preserve"> 2</w:t>
      </w:r>
      <w:r w:rsidRPr="00EE51CC">
        <w:rPr>
          <w:lang w:val="ru-RU"/>
        </w:rPr>
        <w:t>.</w:t>
      </w:r>
      <w:r>
        <w:rPr>
          <w:lang w:val="ru-RU"/>
        </w:rPr>
        <w:t>10 и 2</w:t>
      </w:r>
      <w:r w:rsidRPr="00EE51CC">
        <w:rPr>
          <w:lang w:val="ru-RU"/>
        </w:rPr>
        <w:t>.</w:t>
      </w:r>
      <w:r w:rsidRPr="00463685">
        <w:rPr>
          <w:lang w:val="ru-RU"/>
        </w:rPr>
        <w:t>16 Å для Co(II)</w:t>
      </w:r>
      <w:r w:rsidRPr="00EE51CC">
        <w:rPr>
          <w:lang w:val="ru-RU"/>
        </w:rPr>
        <w:t>)</w:t>
      </w:r>
      <w:r w:rsidR="00702315">
        <w:rPr>
          <w:lang w:val="ru-RU"/>
        </w:rPr>
        <w:t xml:space="preserve"> </w:t>
      </w:r>
      <w:r w:rsidR="000A5CD5">
        <w:rPr>
          <w:lang w:val="ru-RU"/>
        </w:rPr>
        <w:t xml:space="preserve">в </w:t>
      </w:r>
      <w:r w:rsidR="000A5CD5" w:rsidRPr="000A5CD5">
        <w:rPr>
          <w:b/>
          <w:lang w:val="ru-RU"/>
        </w:rPr>
        <w:t>2</w:t>
      </w:r>
      <w:r w:rsidR="000A5CD5">
        <w:rPr>
          <w:lang w:val="ru-RU"/>
        </w:rPr>
        <w:t xml:space="preserve"> </w:t>
      </w:r>
      <w:r w:rsidR="00702315" w:rsidRPr="00702315">
        <w:rPr>
          <w:lang w:val="ru-RU"/>
        </w:rPr>
        <w:t>(</w:t>
      </w:r>
      <w:r w:rsidR="00702315">
        <w:rPr>
          <w:lang w:val="ru-RU"/>
        </w:rPr>
        <w:t>рис. 1</w:t>
      </w:r>
      <w:r w:rsidR="00702315" w:rsidRPr="00702315">
        <w:rPr>
          <w:lang w:val="ru-RU"/>
        </w:rPr>
        <w:t>)</w:t>
      </w:r>
      <w:r w:rsidR="00463685" w:rsidRPr="00463685">
        <w:rPr>
          <w:lang w:val="ru-RU"/>
        </w:rPr>
        <w:t>.</w:t>
      </w:r>
      <w:r w:rsidR="000A5CD5">
        <w:rPr>
          <w:lang w:val="ru-RU"/>
        </w:rPr>
        <w:t xml:space="preserve"> Атомы же </w:t>
      </w:r>
      <w:r w:rsidR="000A5CD5">
        <w:t>Dy</w:t>
      </w:r>
      <w:r w:rsidR="000A5CD5" w:rsidRPr="000A5CD5">
        <w:rPr>
          <w:lang w:val="ru-RU"/>
        </w:rPr>
        <w:t xml:space="preserve"> </w:t>
      </w:r>
      <w:r w:rsidR="000A5CD5">
        <w:rPr>
          <w:lang w:val="ru-RU"/>
        </w:rPr>
        <w:t xml:space="preserve">в </w:t>
      </w:r>
      <w:r w:rsidR="000A5CD5" w:rsidRPr="000A5CD5">
        <w:rPr>
          <w:b/>
          <w:lang w:val="ru-RU"/>
        </w:rPr>
        <w:t>3</w:t>
      </w:r>
      <w:r w:rsidR="00463685" w:rsidRPr="00463685">
        <w:rPr>
          <w:lang w:val="ru-RU"/>
        </w:rPr>
        <w:t xml:space="preserve"> </w:t>
      </w:r>
      <w:r w:rsidR="000A5CD5">
        <w:rPr>
          <w:lang w:val="ru-RU"/>
        </w:rPr>
        <w:t xml:space="preserve">координируются сразу на три атома азота, образуя связи </w:t>
      </w:r>
      <w:r w:rsidR="000A5CD5" w:rsidRPr="00463685">
        <w:rPr>
          <w:lang w:val="ru-RU"/>
        </w:rPr>
        <w:t>M–N</w:t>
      </w:r>
      <w:r w:rsidR="000A5CD5">
        <w:rPr>
          <w:lang w:val="ru-RU"/>
        </w:rPr>
        <w:t xml:space="preserve"> с длинами в диапазоне </w:t>
      </w:r>
      <w:r w:rsidR="000A5CD5">
        <w:rPr>
          <w:color w:val="000000"/>
          <w:lang w:val="ru-RU"/>
        </w:rPr>
        <w:t>2.43</w:t>
      </w:r>
      <w:r w:rsidR="000A5CD5" w:rsidRPr="000A5CD5">
        <w:rPr>
          <w:rFonts w:hint="eastAsia"/>
          <w:color w:val="000000"/>
          <w:lang w:val="ru-RU" w:eastAsia="ja-JP"/>
        </w:rPr>
        <w:t xml:space="preserve"> </w:t>
      </w:r>
      <w:r w:rsidR="000A5CD5">
        <w:rPr>
          <w:color w:val="000000"/>
          <w:lang w:val="ru-RU"/>
        </w:rPr>
        <w:t xml:space="preserve">– </w:t>
      </w:r>
      <w:r w:rsidR="000A5CD5" w:rsidRPr="000A5CD5">
        <w:rPr>
          <w:color w:val="000000"/>
          <w:lang w:val="ru-RU"/>
        </w:rPr>
        <w:t>2.75 Å</w:t>
      </w:r>
      <w:r w:rsidR="000A5CD5">
        <w:rPr>
          <w:color w:val="000000"/>
          <w:lang w:val="ru-RU"/>
        </w:rPr>
        <w:t>.</w:t>
      </w:r>
    </w:p>
    <w:p w14:paraId="0F4ADCEC" w14:textId="77777777" w:rsidR="00490DBA" w:rsidRDefault="006B1549" w:rsidP="00C77552">
      <w:pPr>
        <w:ind w:firstLine="567"/>
        <w:jc w:val="both"/>
        <w:rPr>
          <w:lang w:val="ru-RU"/>
        </w:rPr>
      </w:pPr>
      <w:r>
        <w:rPr>
          <w:lang w:val="ru-RU"/>
        </w:rPr>
        <w:t>Комплексы</w:t>
      </w:r>
      <w:r w:rsidR="00463685" w:rsidRPr="00463685">
        <w:rPr>
          <w:lang w:val="ru-RU"/>
        </w:rPr>
        <w:t xml:space="preserve"> содержат низкоспиновый диамагнитный центральный ион Fe(II</w:t>
      </w:r>
      <w:r>
        <w:rPr>
          <w:lang w:val="ru-RU"/>
        </w:rPr>
        <w:t>) и высокоспиновые периферийный</w:t>
      </w:r>
      <w:r w:rsidR="00463685" w:rsidRPr="00463685">
        <w:rPr>
          <w:lang w:val="ru-RU"/>
        </w:rPr>
        <w:t xml:space="preserve"> ядра Fe</w:t>
      </w:r>
      <w:r w:rsidR="00463685" w:rsidRPr="006B1549">
        <w:rPr>
          <w:vertAlign w:val="superscript"/>
          <w:lang w:val="ru-RU"/>
        </w:rPr>
        <w:t>II</w:t>
      </w:r>
      <w:r w:rsidR="000A5CD5">
        <w:rPr>
          <w:lang w:val="ru-RU"/>
        </w:rPr>
        <w:t>,</w:t>
      </w:r>
      <w:r>
        <w:rPr>
          <w:lang w:val="ru-RU"/>
        </w:rPr>
        <w:t xml:space="preserve"> </w:t>
      </w:r>
      <w:r w:rsidR="00463685" w:rsidRPr="00463685">
        <w:rPr>
          <w:lang w:val="ru-RU"/>
        </w:rPr>
        <w:t>Co</w:t>
      </w:r>
      <w:r w:rsidR="00463685" w:rsidRPr="006B1549">
        <w:rPr>
          <w:vertAlign w:val="superscript"/>
          <w:lang w:val="ru-RU"/>
        </w:rPr>
        <w:t>II</w:t>
      </w:r>
      <w:r w:rsidR="000A5CD5">
        <w:rPr>
          <w:lang w:val="ru-RU"/>
        </w:rPr>
        <w:t xml:space="preserve"> и </w:t>
      </w:r>
      <w:r w:rsidR="000A5CD5">
        <w:t>Dy</w:t>
      </w:r>
      <w:r w:rsidR="000A5CD5" w:rsidRPr="000A5CD5">
        <w:rPr>
          <w:vertAlign w:val="superscript"/>
        </w:rPr>
        <w:t>III</w:t>
      </w:r>
      <w:r>
        <w:rPr>
          <w:lang w:val="ru-RU"/>
        </w:rPr>
        <w:t xml:space="preserve"> </w:t>
      </w:r>
      <w:r w:rsidR="00463685" w:rsidRPr="00463685">
        <w:rPr>
          <w:lang w:val="ru-RU"/>
        </w:rPr>
        <w:t>антиферромагнитно связа</w:t>
      </w:r>
      <w:r w:rsidR="00266FDC">
        <w:rPr>
          <w:lang w:val="ru-RU"/>
        </w:rPr>
        <w:t>н</w:t>
      </w:r>
      <w:r w:rsidR="00463685" w:rsidRPr="00463685">
        <w:rPr>
          <w:lang w:val="ru-RU"/>
        </w:rPr>
        <w:t>ны</w:t>
      </w:r>
      <w:r>
        <w:rPr>
          <w:lang w:val="ru-RU"/>
        </w:rPr>
        <w:t>е</w:t>
      </w:r>
      <w:r w:rsidR="00463685" w:rsidRPr="00463685">
        <w:rPr>
          <w:lang w:val="ru-RU"/>
        </w:rPr>
        <w:t xml:space="preserve"> через диамагнитный лиганд (Et</w:t>
      </w:r>
      <w:r w:rsidR="00463685" w:rsidRPr="006B1549">
        <w:rPr>
          <w:vertAlign w:val="subscript"/>
          <w:lang w:val="ru-RU"/>
        </w:rPr>
        <w:t>8</w:t>
      </w:r>
      <w:r w:rsidR="00463685" w:rsidRPr="00463685">
        <w:rPr>
          <w:lang w:val="ru-RU"/>
        </w:rPr>
        <w:t>TPyzPz)</w:t>
      </w:r>
      <w:r w:rsidR="00463685" w:rsidRPr="006B1549">
        <w:rPr>
          <w:vertAlign w:val="superscript"/>
          <w:lang w:val="ru-RU"/>
        </w:rPr>
        <w:t>2–</w:t>
      </w:r>
      <w:r w:rsidR="00702315">
        <w:rPr>
          <w:vertAlign w:val="superscript"/>
          <w:lang w:val="ru-RU"/>
        </w:rPr>
        <w:t xml:space="preserve"> </w:t>
      </w:r>
      <w:r w:rsidR="00702315">
        <w:rPr>
          <w:lang w:val="ru-RU"/>
        </w:rPr>
        <w:t>(рис. 1 (а))</w:t>
      </w:r>
      <w:r w:rsidR="00463685" w:rsidRPr="00463685">
        <w:rPr>
          <w:lang w:val="ru-RU"/>
        </w:rPr>
        <w:t>.</w:t>
      </w:r>
    </w:p>
    <w:p w14:paraId="460A1616" w14:textId="77777777" w:rsidR="00E1759E" w:rsidRPr="007B3F20" w:rsidRDefault="00E1759E" w:rsidP="00EA6F2A">
      <w:pPr>
        <w:spacing w:line="360" w:lineRule="auto"/>
        <w:ind w:firstLine="567"/>
        <w:jc w:val="both"/>
        <w:rPr>
          <w:lang w:val="ru-RU"/>
        </w:rPr>
      </w:pPr>
      <w:r w:rsidRPr="00E1759E">
        <w:rPr>
          <w:lang w:val="ru-RU"/>
        </w:rPr>
        <w:t xml:space="preserve">Работа выполнена при финансовой поддержке </w:t>
      </w:r>
      <w:r w:rsidR="006B1549">
        <w:rPr>
          <w:lang w:val="ru-RU"/>
        </w:rPr>
        <w:t xml:space="preserve">гранта </w:t>
      </w:r>
      <w:r w:rsidR="00EA6F2A">
        <w:rPr>
          <w:lang w:val="ru-RU"/>
        </w:rPr>
        <w:t xml:space="preserve">РНФ </w:t>
      </w:r>
      <w:r w:rsidR="00EA6F2A" w:rsidRPr="00EA6F2A">
        <w:rPr>
          <w:lang w:val="ru-RU"/>
        </w:rPr>
        <w:t>25-73-10128</w:t>
      </w:r>
      <w:r>
        <w:rPr>
          <w:lang w:val="ru-RU"/>
        </w:rPr>
        <w:t>.</w:t>
      </w:r>
    </w:p>
    <w:sectPr w:rsidR="00E1759E" w:rsidRPr="007B3F20" w:rsidSect="00E1759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83070"/>
    <w:multiLevelType w:val="hybridMultilevel"/>
    <w:tmpl w:val="DD98CC1E"/>
    <w:lvl w:ilvl="0" w:tplc="4AB6B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3"/>
    <w:rsid w:val="000A5CD5"/>
    <w:rsid w:val="000D5B68"/>
    <w:rsid w:val="0011352E"/>
    <w:rsid w:val="00134D8E"/>
    <w:rsid w:val="001B1B9A"/>
    <w:rsid w:val="00266FDC"/>
    <w:rsid w:val="0030371B"/>
    <w:rsid w:val="00305D91"/>
    <w:rsid w:val="003072DD"/>
    <w:rsid w:val="003E5B0E"/>
    <w:rsid w:val="00463685"/>
    <w:rsid w:val="00490DBA"/>
    <w:rsid w:val="0051031E"/>
    <w:rsid w:val="005C4EA3"/>
    <w:rsid w:val="005D71F0"/>
    <w:rsid w:val="005F408C"/>
    <w:rsid w:val="00605248"/>
    <w:rsid w:val="006B1549"/>
    <w:rsid w:val="006F4CB5"/>
    <w:rsid w:val="00702315"/>
    <w:rsid w:val="00713C11"/>
    <w:rsid w:val="007918C5"/>
    <w:rsid w:val="007B3F20"/>
    <w:rsid w:val="007E2E3D"/>
    <w:rsid w:val="008A677C"/>
    <w:rsid w:val="00920EB6"/>
    <w:rsid w:val="0093430B"/>
    <w:rsid w:val="009400F8"/>
    <w:rsid w:val="009455F8"/>
    <w:rsid w:val="00996432"/>
    <w:rsid w:val="009F0291"/>
    <w:rsid w:val="00A101E3"/>
    <w:rsid w:val="00AA375D"/>
    <w:rsid w:val="00B55672"/>
    <w:rsid w:val="00C77552"/>
    <w:rsid w:val="00C85E9A"/>
    <w:rsid w:val="00DE58BC"/>
    <w:rsid w:val="00E03392"/>
    <w:rsid w:val="00E1759E"/>
    <w:rsid w:val="00EA3EAB"/>
    <w:rsid w:val="00EA6F2A"/>
    <w:rsid w:val="00ED3589"/>
    <w:rsid w:val="00ED6C55"/>
    <w:rsid w:val="00EE51CC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88DF9"/>
  <w14:defaultImageDpi w14:val="0"/>
  <w15:docId w15:val="{02E302FC-2009-4894-9341-1663A3B4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ko-KR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B3F20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7B3F20"/>
    <w:rPr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>ZIOCh RAS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subject/>
  <dc:creator>Timur</dc:creator>
  <cp:keywords/>
  <dc:description/>
  <cp:lastModifiedBy>Тимур Иванов</cp:lastModifiedBy>
  <cp:revision>2</cp:revision>
  <dcterms:created xsi:type="dcterms:W3CDTF">2026-03-08T17:07:00Z</dcterms:created>
  <dcterms:modified xsi:type="dcterms:W3CDTF">2026-03-08T17:07:00Z</dcterms:modified>
</cp:coreProperties>
</file>