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E298" w14:textId="520D76FD" w:rsidR="005E0D54" w:rsidRPr="00AF3E57" w:rsidRDefault="00D779C4" w:rsidP="00077A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Озонолиз семикарбазонов как метод синтеза производных изоцианатов</w:t>
      </w:r>
    </w:p>
    <w:p w14:paraId="6852D0B6" w14:textId="74088056" w:rsidR="005E0D54" w:rsidRPr="007460C7" w:rsidRDefault="00000000" w:rsidP="00077A29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Слигузова </w:t>
      </w:r>
      <w:proofErr w:type="gramStart"/>
      <w:r>
        <w:rPr>
          <w:b/>
          <w:bCs/>
          <w:i/>
          <w:iCs/>
        </w:rPr>
        <w:t>Д.Ю.</w:t>
      </w:r>
      <w:proofErr w:type="gramEnd"/>
      <w:r>
        <w:rPr>
          <w:b/>
          <w:bCs/>
          <w:i/>
          <w:iCs/>
          <w:vertAlign w:val="superscript"/>
        </w:rPr>
        <w:t>1,2</w:t>
      </w:r>
      <w:r>
        <w:rPr>
          <w:b/>
          <w:bCs/>
          <w:i/>
          <w:iCs/>
        </w:rPr>
        <w:t>, Будехин Р.А.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Фоменков Д.И.</w:t>
      </w:r>
      <w:r>
        <w:rPr>
          <w:b/>
          <w:bCs/>
          <w:i/>
          <w:iCs/>
          <w:vertAlign w:val="superscript"/>
        </w:rPr>
        <w:t>1</w:t>
      </w:r>
      <w:r w:rsidR="00077A29">
        <w:rPr>
          <w:b/>
          <w:bCs/>
          <w:i/>
          <w:iCs/>
          <w:vertAlign w:val="superscript"/>
        </w:rPr>
        <w:t>,2</w:t>
      </w:r>
      <w:r>
        <w:rPr>
          <w:b/>
          <w:bCs/>
          <w:i/>
          <w:iCs/>
        </w:rPr>
        <w:t>, Терентьев А.О.</w:t>
      </w:r>
      <w:r>
        <w:rPr>
          <w:b/>
          <w:bCs/>
          <w:i/>
          <w:iCs/>
          <w:vertAlign w:val="superscript"/>
        </w:rPr>
        <w:t>1,2</w:t>
      </w:r>
    </w:p>
    <w:p w14:paraId="4C1DBABF" w14:textId="4733390A" w:rsidR="005E0D54" w:rsidRDefault="00000000" w:rsidP="00077A29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Студент, 4 курс специалитета</w:t>
      </w:r>
    </w:p>
    <w:p w14:paraId="2B92090E" w14:textId="77777777" w:rsidR="005E0D54" w:rsidRDefault="00000000" w:rsidP="00077A29">
      <w:pPr>
        <w:spacing w:after="0" w:line="240" w:lineRule="auto"/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>Институт органической химии им. Н. Д. Зелинского РАН, Москва, Россия</w:t>
      </w:r>
    </w:p>
    <w:p w14:paraId="1C72257F" w14:textId="77777777" w:rsidR="005E0D54" w:rsidRDefault="00000000" w:rsidP="00077A29">
      <w:pPr>
        <w:spacing w:after="0" w:line="240" w:lineRule="auto"/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Российский химико-технологический университет им. Д.И. Менделеева,</w:t>
      </w:r>
      <w:r>
        <w:t> </w:t>
      </w:r>
      <w:r>
        <w:rPr>
          <w:i/>
          <w:iCs/>
        </w:rPr>
        <w:t>Высший химический колледж РАН, Москва, Россия</w:t>
      </w:r>
    </w:p>
    <w:p w14:paraId="62153095" w14:textId="77777777" w:rsidR="005E0D54" w:rsidRDefault="00000000" w:rsidP="00077A29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E-mail: </w:t>
      </w:r>
      <w:hyperlink r:id="rId8" w:history="1">
        <w:r>
          <w:rPr>
            <w:rStyle w:val="afb"/>
            <w:i/>
            <w:iCs/>
            <w:color w:val="000000" w:themeColor="text1"/>
          </w:rPr>
          <w:t>dashasliguzova@yandex.ru</w:t>
        </w:r>
      </w:hyperlink>
    </w:p>
    <w:p w14:paraId="774079FC" w14:textId="37AEBB3C" w:rsidR="006623F4" w:rsidRPr="0094775C" w:rsidRDefault="00AF0786" w:rsidP="004D71AE">
      <w:pPr>
        <w:pStyle w:val="afd"/>
        <w:spacing w:before="0" w:beforeAutospacing="0" w:after="0" w:afterAutospacing="0" w:line="240" w:lineRule="auto"/>
        <w:ind w:firstLine="397"/>
        <w:jc w:val="both"/>
        <w:rPr>
          <w:rFonts w:ascii="YS Text" w:eastAsia="YS Text" w:hAnsi="YS Text" w:cs="YS Text"/>
          <w:color w:val="34343C"/>
          <w:sz w:val="23"/>
        </w:rPr>
      </w:pPr>
      <w:r>
        <w:rPr>
          <w:color w:val="000000"/>
        </w:rPr>
        <w:t xml:space="preserve">Озонолиз соединений, содержащих в своем составе </w:t>
      </w:r>
      <w:r>
        <w:rPr>
          <w:i/>
          <w:iCs/>
          <w:color w:val="000000"/>
        </w:rPr>
        <w:t>C=</w:t>
      </w:r>
      <w:r>
        <w:rPr>
          <w:i/>
          <w:iCs/>
          <w:color w:val="000000"/>
          <w:lang w:val="en-US"/>
        </w:rPr>
        <w:t>N</w:t>
      </w:r>
      <w:r>
        <w:rPr>
          <w:color w:val="000000"/>
        </w:rPr>
        <w:t xml:space="preserve"> фрагмент, исследован гораздо в меньшей степени, чем озонолиз алкенов. Ранее считалось, что </w:t>
      </w:r>
      <w:r w:rsidR="00493D35">
        <w:rPr>
          <w:color w:val="000000"/>
        </w:rPr>
        <w:t>данным</w:t>
      </w:r>
      <w:r>
        <w:rPr>
          <w:color w:val="000000"/>
        </w:rPr>
        <w:t xml:space="preserve"> способом возможно получать лишь карбонильные соединения. Открытая в конце XX века реакция получения несимметричных 1,2,4-триоксоланов (озонидов) путем озонолиза эфиров оксимов в присутствии карбонильных соединений </w:t>
      </w:r>
      <w:r>
        <w:t xml:space="preserve">[1] </w:t>
      </w:r>
      <w:r>
        <w:rPr>
          <w:color w:val="000000"/>
        </w:rPr>
        <w:t xml:space="preserve">позволила рассматривать озонолиз </w:t>
      </w:r>
      <w:r w:rsidR="00493D35">
        <w:rPr>
          <w:color w:val="000000"/>
        </w:rPr>
        <w:t xml:space="preserve">соединений с </w:t>
      </w:r>
      <w:r>
        <w:rPr>
          <w:color w:val="000000"/>
          <w:lang w:val="en-US"/>
        </w:rPr>
        <w:t>C</w:t>
      </w:r>
      <w:r>
        <w:rPr>
          <w:color w:val="000000"/>
        </w:rPr>
        <w:t>=</w:t>
      </w:r>
      <w:r>
        <w:rPr>
          <w:color w:val="000000"/>
          <w:lang w:val="en-US"/>
        </w:rPr>
        <w:t>N</w:t>
      </w:r>
      <w:r w:rsidR="00493D35">
        <w:rPr>
          <w:color w:val="000000"/>
        </w:rPr>
        <w:t xml:space="preserve"> фрагментов</w:t>
      </w:r>
      <w:r>
        <w:rPr>
          <w:color w:val="000000"/>
        </w:rPr>
        <w:t xml:space="preserve"> в качестве эффективного подхода к синтезу пероксидных структур. Кроме того, недавно было установлено, что озонолиз семикарбазонов в присутствии </w:t>
      </w:r>
      <w:r>
        <w:rPr>
          <w:i/>
          <w:iCs/>
          <w:color w:val="000000"/>
        </w:rPr>
        <w:t>O-</w:t>
      </w:r>
      <w:r>
        <w:rPr>
          <w:color w:val="000000"/>
        </w:rPr>
        <w:t xml:space="preserve">нуклеофилов является селективным методом синтеза других классов органических пероксидов – алкоксигидропероксидов </w:t>
      </w:r>
      <w:r>
        <w:t>[2]</w:t>
      </w:r>
      <w:r>
        <w:rPr>
          <w:color w:val="000000"/>
        </w:rPr>
        <w:t xml:space="preserve"> и алкилпероксигидропероксидов</w:t>
      </w:r>
      <w:r w:rsidR="00BF6A9B">
        <w:rPr>
          <w:color w:val="000000"/>
        </w:rPr>
        <w:t> </w:t>
      </w:r>
      <w:r>
        <w:t>[3]</w:t>
      </w:r>
      <w:r>
        <w:rPr>
          <w:rFonts w:ascii="YS Text" w:eastAsia="YS Text" w:hAnsi="YS Text" w:cs="YS Text"/>
          <w:color w:val="34343C"/>
          <w:sz w:val="23"/>
        </w:rPr>
        <w:t>.</w:t>
      </w:r>
    </w:p>
    <w:p w14:paraId="14D13A1E" w14:textId="419425A8" w:rsidR="00B85F33" w:rsidRDefault="00493D35" w:rsidP="00B85F33">
      <w:pPr>
        <w:pStyle w:val="afe"/>
        <w:spacing w:after="0" w:line="240" w:lineRule="auto"/>
        <w:ind w:firstLine="397"/>
        <w:rPr>
          <w:color w:val="000000"/>
        </w:rPr>
      </w:pPr>
      <w:r w:rsidRPr="00493D35">
        <w:t>В предыдущих исследованиях</w:t>
      </w:r>
      <w:r>
        <w:t xml:space="preserve">, посвященных </w:t>
      </w:r>
      <w:r w:rsidRPr="00493D35">
        <w:t>озонолиз</w:t>
      </w:r>
      <w:r>
        <w:t>у</w:t>
      </w:r>
      <w:r w:rsidRPr="00493D35">
        <w:t xml:space="preserve"> соединений, содержащих иминный фрагмент, азотсодержащая часть молекулы рассматривалась лишь в качестве уходящей группы. </w:t>
      </w:r>
      <w:r>
        <w:t>Нами впервые у</w:t>
      </w:r>
      <w:r w:rsidRPr="00493D35">
        <w:t xml:space="preserve">становлено, что озонолиз C=N-содержащих субстратов наряду с пероксидными интермедиатами </w:t>
      </w:r>
      <w:r>
        <w:t>открывает</w:t>
      </w:r>
      <w:r w:rsidRPr="00493D35">
        <w:t xml:space="preserve"> доступ к новому классу интермедиатов </w:t>
      </w:r>
      <w:r>
        <w:t xml:space="preserve">озонолиза </w:t>
      </w:r>
      <w:r w:rsidRPr="00493D35">
        <w:t>— нитрозосоединениям, представляющим самостоятельный синтетический интерес</w:t>
      </w:r>
      <w:r w:rsidR="00D138A3">
        <w:rPr>
          <w:color w:val="000000"/>
        </w:rPr>
        <w:t>.</w:t>
      </w:r>
      <w:r w:rsidR="00D138A3">
        <w:t xml:space="preserve"> В настоящей работе обнаружено, что озонолиз </w:t>
      </w:r>
      <w:r w:rsidR="00D138A3">
        <w:rPr>
          <w:i/>
          <w:iCs/>
        </w:rPr>
        <w:t>N</w:t>
      </w:r>
      <w:r w:rsidR="00D138A3">
        <w:rPr>
          <w:i/>
          <w:iCs/>
          <w:vertAlign w:val="subscript"/>
        </w:rPr>
        <w:t>4</w:t>
      </w:r>
      <w:r w:rsidR="00D138A3">
        <w:t xml:space="preserve">-замещенных семикарбазонов </w:t>
      </w:r>
      <w:r w:rsidR="00D138A3">
        <w:rPr>
          <w:color w:val="000000"/>
        </w:rPr>
        <w:t>запускает каскад превращений, приводящих к образованию изоцианатов, претерпевающих дальнейшие трансформации с образованием широкого ряда продуктов</w:t>
      </w:r>
      <w:r w:rsidR="004D71AE">
        <w:rPr>
          <w:color w:val="000000"/>
        </w:rPr>
        <w:t xml:space="preserve">. </w:t>
      </w:r>
      <w:r w:rsidR="004D71AE" w:rsidRPr="004D71AE">
        <w:rPr>
          <w:color w:val="000000"/>
        </w:rPr>
        <w:t xml:space="preserve">В результате впервые стало возможным проследить за превращениями </w:t>
      </w:r>
      <w:r w:rsidR="004D71AE" w:rsidRPr="004D71AE">
        <w:rPr>
          <w:i/>
          <w:color w:val="000000"/>
        </w:rPr>
        <w:t>N</w:t>
      </w:r>
      <w:r w:rsidR="004D71AE" w:rsidRPr="004D71AE">
        <w:rPr>
          <w:color w:val="000000"/>
        </w:rPr>
        <w:t>-содержащего фрагмента молекулы семикарбазона</w:t>
      </w:r>
      <w:r w:rsidR="004D71AE">
        <w:rPr>
          <w:color w:val="000000"/>
        </w:rPr>
        <w:t xml:space="preserve"> в условиях озонолиза.</w:t>
      </w:r>
    </w:p>
    <w:p w14:paraId="7AD3347F" w14:textId="4FD162FE" w:rsidR="00521EA4" w:rsidRPr="00D07A4E" w:rsidRDefault="009446DD" w:rsidP="00077A29">
      <w:pPr>
        <w:pStyle w:val="afe"/>
        <w:spacing w:after="0" w:line="240" w:lineRule="auto"/>
        <w:ind w:firstLine="0"/>
        <w:rPr>
          <w:i/>
          <w:iCs/>
        </w:rPr>
      </w:pPr>
      <w:r w:rsidRPr="009446DD">
        <w:rPr>
          <w:i/>
          <w:iCs/>
          <w:noProof/>
        </w:rPr>
        <w:drawing>
          <wp:inline distT="0" distB="0" distL="0" distR="0" wp14:anchorId="2ECF8098" wp14:editId="687F4B07">
            <wp:extent cx="5831840" cy="1878965"/>
            <wp:effectExtent l="0" t="0" r="0" b="635"/>
            <wp:docPr id="100972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29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7C6E" w14:textId="061CFCFB" w:rsidR="005E0D54" w:rsidRDefault="00000000" w:rsidP="00077A29">
      <w:pPr>
        <w:pStyle w:val="ad"/>
        <w:spacing w:after="0" w:line="240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Схема 1. Озонолиз </w:t>
      </w:r>
      <w:r>
        <w:rPr>
          <w:b w:val="0"/>
          <w:bCs w:val="0"/>
          <w:color w:val="000000" w:themeColor="text1"/>
          <w:sz w:val="24"/>
          <w:szCs w:val="24"/>
          <w:lang w:val="en-US"/>
        </w:rPr>
        <w:t>N</w:t>
      </w:r>
      <w:r>
        <w:rPr>
          <w:b w:val="0"/>
          <w:bCs w:val="0"/>
          <w:color w:val="000000" w:themeColor="text1"/>
          <w:sz w:val="24"/>
          <w:szCs w:val="24"/>
          <w:vertAlign w:val="subscript"/>
        </w:rPr>
        <w:t>4</w:t>
      </w:r>
      <w:r>
        <w:rPr>
          <w:b w:val="0"/>
          <w:bCs w:val="0"/>
          <w:color w:val="000000" w:themeColor="text1"/>
          <w:sz w:val="24"/>
          <w:szCs w:val="24"/>
        </w:rPr>
        <w:t>-замещенных семикарбазонов</w:t>
      </w:r>
      <w:r w:rsidR="00077A29">
        <w:rPr>
          <w:b w:val="0"/>
          <w:bCs w:val="0"/>
          <w:color w:val="000000" w:themeColor="text1"/>
          <w:sz w:val="24"/>
          <w:szCs w:val="24"/>
        </w:rPr>
        <w:t xml:space="preserve"> в присутствии нуклеофилов</w:t>
      </w:r>
    </w:p>
    <w:p w14:paraId="3900BBC4" w14:textId="0A7DDF42" w:rsidR="005E0D54" w:rsidRPr="00D138A3" w:rsidRDefault="00CC245C" w:rsidP="00B66E94">
      <w:pPr>
        <w:pStyle w:val="afe"/>
        <w:spacing w:after="0" w:line="240" w:lineRule="auto"/>
        <w:ind w:firstLine="397"/>
        <w:rPr>
          <w:i/>
          <w:iCs/>
        </w:rPr>
      </w:pPr>
      <w:r>
        <w:rPr>
          <w:color w:val="000000"/>
        </w:rPr>
        <w:t xml:space="preserve">На </w:t>
      </w:r>
      <w:r>
        <w:t>основании обнаруженной реакции разработан метод синтеза эфиров карбаминовых кислот и несимметричных мочевин в мягких условиях. Данная работа открывает новые горизонты в синтетическом потенциале озонолиза</w:t>
      </w:r>
      <w:r>
        <w:rPr>
          <w:rStyle w:val="apple-converted-space"/>
        </w:rPr>
        <w:t xml:space="preserve"> </w:t>
      </w:r>
      <w:r>
        <w:rPr>
          <w:i/>
          <w:iCs/>
        </w:rPr>
        <w:t>C=N</w:t>
      </w:r>
      <w:r>
        <w:rPr>
          <w:rStyle w:val="apple-converted-space"/>
        </w:rPr>
        <w:t xml:space="preserve"> </w:t>
      </w:r>
      <w:r>
        <w:t>фрагмента и расширяет его за пределы химии органических пероксидов.</w:t>
      </w:r>
    </w:p>
    <w:p w14:paraId="6C301635" w14:textId="77777777" w:rsidR="005E0D54" w:rsidRPr="006A05FD" w:rsidRDefault="00000000" w:rsidP="00077A29">
      <w:pPr>
        <w:pStyle w:val="afd"/>
        <w:spacing w:before="0" w:beforeAutospacing="0" w:after="0" w:afterAutospacing="0" w:line="240" w:lineRule="auto"/>
        <w:ind w:firstLine="397"/>
        <w:jc w:val="center"/>
        <w:rPr>
          <w:b/>
          <w:bCs/>
          <w:lang w:val="ru"/>
        </w:rPr>
      </w:pPr>
      <w:r>
        <w:rPr>
          <w:b/>
          <w:bCs/>
          <w:lang w:val="ru"/>
        </w:rPr>
        <w:t>Литература</w:t>
      </w:r>
    </w:p>
    <w:p w14:paraId="0BD0DE73" w14:textId="56D56F96" w:rsidR="005E0D54" w:rsidRPr="006A05FD" w:rsidRDefault="00077A29" w:rsidP="00B66E94">
      <w:pPr>
        <w:pStyle w:val="afd"/>
        <w:spacing w:before="0" w:beforeAutospacing="0" w:after="0" w:afterAutospacing="0" w:line="240" w:lineRule="auto"/>
        <w:jc w:val="both"/>
        <w:rPr>
          <w:lang w:val="en-US"/>
        </w:rPr>
      </w:pPr>
      <w:r w:rsidRPr="00B85F33">
        <w:t xml:space="preserve">1. </w:t>
      </w:r>
      <w:r>
        <w:rPr>
          <w:shd w:val="clear" w:color="auto" w:fill="FFFFFF"/>
          <w:lang w:val="en-US"/>
        </w:rPr>
        <w:t>Griesbaum</w:t>
      </w:r>
      <w:r w:rsidRPr="00B85F33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K</w:t>
      </w:r>
      <w:r w:rsidRPr="00B85F33">
        <w:rPr>
          <w:shd w:val="clear" w:color="auto" w:fill="FFFFFF"/>
        </w:rPr>
        <w:t xml:space="preserve">. </w:t>
      </w:r>
      <w:r>
        <w:rPr>
          <w:shd w:val="clear" w:color="auto" w:fill="FFFFFF"/>
          <w:lang w:val="en-US"/>
        </w:rPr>
        <w:t>et</w:t>
      </w:r>
      <w:r w:rsidRPr="00B85F33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al</w:t>
      </w:r>
      <w:r w:rsidRPr="00B85F33">
        <w:rPr>
          <w:shd w:val="clear" w:color="auto" w:fill="FFFFFF"/>
        </w:rPr>
        <w:t xml:space="preserve">. </w:t>
      </w:r>
      <w:r>
        <w:rPr>
          <w:shd w:val="clear" w:color="auto" w:fill="FFFFFF"/>
          <w:lang w:val="en-US"/>
        </w:rPr>
        <w:t>Ozonolyses of O‐methyloximes in the presence of acid derivatives: A new access to substituted ozonides //</w:t>
      </w:r>
      <w:r w:rsidRPr="00077A29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Liebigs Annalen. 1995. </w:t>
      </w:r>
      <w:r>
        <w:rPr>
          <w:rFonts w:eastAsia="Arial"/>
          <w:lang w:val="en-US"/>
        </w:rPr>
        <w:t xml:space="preserve">Vol. </w:t>
      </w:r>
      <w:r>
        <w:rPr>
          <w:shd w:val="clear" w:color="auto" w:fill="FFFFFF"/>
          <w:lang w:val="en-US"/>
        </w:rPr>
        <w:t xml:space="preserve">1995. </w:t>
      </w:r>
      <w:r>
        <w:rPr>
          <w:rFonts w:eastAsia="Arial"/>
          <w:lang w:val="en-US"/>
        </w:rPr>
        <w:t>P</w:t>
      </w:r>
      <w:r>
        <w:rPr>
          <w:shd w:val="clear" w:color="auto" w:fill="FFFFFF"/>
          <w:lang w:val="en-US"/>
        </w:rPr>
        <w:t>. 1571-1574.</w:t>
      </w:r>
    </w:p>
    <w:p w14:paraId="66F2AA88" w14:textId="19A5A191" w:rsidR="005E0D54" w:rsidRPr="006A05FD" w:rsidRDefault="00077A29" w:rsidP="00B66E94">
      <w:pPr>
        <w:spacing w:after="0" w:line="240" w:lineRule="auto"/>
        <w:jc w:val="both"/>
        <w:rPr>
          <w:rFonts w:eastAsia="Arial"/>
          <w:lang w:val="en-US"/>
        </w:rPr>
      </w:pPr>
      <w:r w:rsidRPr="00077A29">
        <w:rPr>
          <w:lang w:val="en-US"/>
        </w:rPr>
        <w:t>2.</w:t>
      </w:r>
      <w:r>
        <w:rPr>
          <w:lang w:val="en-US"/>
        </w:rPr>
        <w:t xml:space="preserve"> </w:t>
      </w:r>
      <w:r>
        <w:rPr>
          <w:rFonts w:eastAsia="Arial"/>
          <w:lang w:val="en-US"/>
        </w:rPr>
        <w:t>Yaremenko I. A. et al. Interrupted Dance of Five Heteroatoms: Reinventing Ozonolysis to Make Geminal Alkoxyhydroperoxides from C=N Bonds // J. Org. Chem. 2024. Vol. 89. P. 5699-5714.</w:t>
      </w:r>
    </w:p>
    <w:p w14:paraId="22C4F78D" w14:textId="440D8C8A" w:rsidR="0094775C" w:rsidRPr="006A05FD" w:rsidRDefault="00077A29" w:rsidP="00B66E94">
      <w:pPr>
        <w:spacing w:line="240" w:lineRule="auto"/>
        <w:jc w:val="both"/>
        <w:rPr>
          <w:lang w:val="en-US"/>
        </w:rPr>
      </w:pPr>
      <w:r w:rsidRPr="00077A29">
        <w:rPr>
          <w:lang w:val="en-US"/>
        </w:rPr>
        <w:t xml:space="preserve">3. </w:t>
      </w:r>
      <w:r w:rsidR="0094775C">
        <w:rPr>
          <w:shd w:val="clear" w:color="auto" w:fill="FFFFFF"/>
          <w:lang w:val="en-US"/>
        </w:rPr>
        <w:t>Budekhin R. A. et al. Synthesis of unsymmetrical bisperoxides via semicarbazone ozonolysis in the presence of hydroperoxides //</w:t>
      </w:r>
      <w:r w:rsidRPr="00077A29">
        <w:rPr>
          <w:shd w:val="clear" w:color="auto" w:fill="FFFFFF"/>
          <w:lang w:val="en-US"/>
        </w:rPr>
        <w:t xml:space="preserve"> </w:t>
      </w:r>
      <w:r w:rsidR="0094775C">
        <w:rPr>
          <w:shd w:val="clear" w:color="auto" w:fill="FFFFFF"/>
          <w:lang w:val="en-US"/>
        </w:rPr>
        <w:t xml:space="preserve">Org. Biomol. Chem. 2025. </w:t>
      </w:r>
      <w:r w:rsidR="0094775C">
        <w:rPr>
          <w:rFonts w:eastAsia="Arial"/>
          <w:lang w:val="en-US"/>
        </w:rPr>
        <w:t>Vol</w:t>
      </w:r>
      <w:r w:rsidR="0094775C">
        <w:rPr>
          <w:shd w:val="clear" w:color="auto" w:fill="FFFFFF"/>
          <w:lang w:val="en-US"/>
        </w:rPr>
        <w:t xml:space="preserve">. 23. </w:t>
      </w:r>
      <w:r w:rsidR="0094775C">
        <w:rPr>
          <w:rFonts w:eastAsia="Arial"/>
          <w:lang w:val="en-US"/>
        </w:rPr>
        <w:t>P</w:t>
      </w:r>
      <w:r w:rsidR="0094775C" w:rsidRPr="00077A29">
        <w:rPr>
          <w:shd w:val="clear" w:color="auto" w:fill="FFFFFF"/>
          <w:lang w:val="en-US"/>
        </w:rPr>
        <w:t>. 8259-8266.</w:t>
      </w:r>
    </w:p>
    <w:sectPr w:rsidR="0094775C" w:rsidRPr="006A05FD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93C8" w14:textId="77777777" w:rsidR="001816B8" w:rsidRDefault="001816B8">
      <w:r>
        <w:separator/>
      </w:r>
    </w:p>
  </w:endnote>
  <w:endnote w:type="continuationSeparator" w:id="0">
    <w:p w14:paraId="108A3CE9" w14:textId="77777777" w:rsidR="001816B8" w:rsidRDefault="0018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S Tex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5C12" w14:textId="77777777" w:rsidR="001816B8" w:rsidRDefault="001816B8">
      <w:r>
        <w:separator/>
      </w:r>
    </w:p>
  </w:footnote>
  <w:footnote w:type="continuationSeparator" w:id="0">
    <w:p w14:paraId="415F8EE7" w14:textId="77777777" w:rsidR="001816B8" w:rsidRDefault="0018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439B"/>
    <w:multiLevelType w:val="hybridMultilevel"/>
    <w:tmpl w:val="94D434FA"/>
    <w:lvl w:ilvl="0" w:tplc="DFD2225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9C40C3B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662931C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BFAA1F8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1BEEC1E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410C090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AA82C8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4A61B30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7C625C5C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58DA72C6"/>
    <w:multiLevelType w:val="hybridMultilevel"/>
    <w:tmpl w:val="D338A978"/>
    <w:lvl w:ilvl="0" w:tplc="DB40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3C9F2C">
      <w:start w:val="1"/>
      <w:numFmt w:val="lowerLetter"/>
      <w:lvlText w:val="%2."/>
      <w:lvlJc w:val="left"/>
      <w:pPr>
        <w:ind w:left="1440" w:hanging="360"/>
      </w:pPr>
    </w:lvl>
    <w:lvl w:ilvl="2" w:tplc="F8BCE2D0">
      <w:start w:val="1"/>
      <w:numFmt w:val="lowerRoman"/>
      <w:lvlText w:val="%3."/>
      <w:lvlJc w:val="right"/>
      <w:pPr>
        <w:ind w:left="2160" w:hanging="180"/>
      </w:pPr>
    </w:lvl>
    <w:lvl w:ilvl="3" w:tplc="C728D4F2">
      <w:start w:val="1"/>
      <w:numFmt w:val="decimal"/>
      <w:lvlText w:val="%4."/>
      <w:lvlJc w:val="left"/>
      <w:pPr>
        <w:ind w:left="2880" w:hanging="360"/>
      </w:pPr>
    </w:lvl>
    <w:lvl w:ilvl="4" w:tplc="FCAE537A">
      <w:start w:val="1"/>
      <w:numFmt w:val="lowerLetter"/>
      <w:lvlText w:val="%5."/>
      <w:lvlJc w:val="left"/>
      <w:pPr>
        <w:ind w:left="3600" w:hanging="360"/>
      </w:pPr>
    </w:lvl>
    <w:lvl w:ilvl="5" w:tplc="D280FB5C">
      <w:start w:val="1"/>
      <w:numFmt w:val="lowerRoman"/>
      <w:lvlText w:val="%6."/>
      <w:lvlJc w:val="right"/>
      <w:pPr>
        <w:ind w:left="4320" w:hanging="180"/>
      </w:pPr>
    </w:lvl>
    <w:lvl w:ilvl="6" w:tplc="BFC0B0B2">
      <w:start w:val="1"/>
      <w:numFmt w:val="decimal"/>
      <w:lvlText w:val="%7."/>
      <w:lvlJc w:val="left"/>
      <w:pPr>
        <w:ind w:left="5040" w:hanging="360"/>
      </w:pPr>
    </w:lvl>
    <w:lvl w:ilvl="7" w:tplc="1F1A8E02">
      <w:start w:val="1"/>
      <w:numFmt w:val="lowerLetter"/>
      <w:lvlText w:val="%8."/>
      <w:lvlJc w:val="left"/>
      <w:pPr>
        <w:ind w:left="5760" w:hanging="360"/>
      </w:pPr>
    </w:lvl>
    <w:lvl w:ilvl="8" w:tplc="500EA7FA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360">
    <w:abstractNumId w:val="0"/>
  </w:num>
  <w:num w:numId="2" w16cid:durableId="196785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54"/>
    <w:rsid w:val="000112BA"/>
    <w:rsid w:val="00027466"/>
    <w:rsid w:val="00077A29"/>
    <w:rsid w:val="000D3768"/>
    <w:rsid w:val="00120EB7"/>
    <w:rsid w:val="00144552"/>
    <w:rsid w:val="001816B8"/>
    <w:rsid w:val="002122AF"/>
    <w:rsid w:val="00261703"/>
    <w:rsid w:val="00293568"/>
    <w:rsid w:val="002C6A5A"/>
    <w:rsid w:val="00345489"/>
    <w:rsid w:val="00351C89"/>
    <w:rsid w:val="003B5BF2"/>
    <w:rsid w:val="003F176D"/>
    <w:rsid w:val="00442BD7"/>
    <w:rsid w:val="0046085A"/>
    <w:rsid w:val="004623E7"/>
    <w:rsid w:val="00484E1A"/>
    <w:rsid w:val="00493D35"/>
    <w:rsid w:val="004A2194"/>
    <w:rsid w:val="004D026A"/>
    <w:rsid w:val="004D71AE"/>
    <w:rsid w:val="00521EA4"/>
    <w:rsid w:val="0053148B"/>
    <w:rsid w:val="00536766"/>
    <w:rsid w:val="005829F8"/>
    <w:rsid w:val="005C0874"/>
    <w:rsid w:val="005D6A21"/>
    <w:rsid w:val="005E0D54"/>
    <w:rsid w:val="006623F4"/>
    <w:rsid w:val="006A05FD"/>
    <w:rsid w:val="006A5526"/>
    <w:rsid w:val="006C0850"/>
    <w:rsid w:val="006E621B"/>
    <w:rsid w:val="006F2727"/>
    <w:rsid w:val="00744484"/>
    <w:rsid w:val="007460C7"/>
    <w:rsid w:val="00786A90"/>
    <w:rsid w:val="007F68B7"/>
    <w:rsid w:val="00822BE3"/>
    <w:rsid w:val="0088344C"/>
    <w:rsid w:val="00896DB7"/>
    <w:rsid w:val="008B506B"/>
    <w:rsid w:val="00942E31"/>
    <w:rsid w:val="009446DD"/>
    <w:rsid w:val="0094775C"/>
    <w:rsid w:val="009A0052"/>
    <w:rsid w:val="009A1D8B"/>
    <w:rsid w:val="009C0686"/>
    <w:rsid w:val="009D1490"/>
    <w:rsid w:val="00A67266"/>
    <w:rsid w:val="00AF0786"/>
    <w:rsid w:val="00AF3E57"/>
    <w:rsid w:val="00B66E94"/>
    <w:rsid w:val="00B85F33"/>
    <w:rsid w:val="00BF6A9B"/>
    <w:rsid w:val="00C1502F"/>
    <w:rsid w:val="00C47144"/>
    <w:rsid w:val="00C513E6"/>
    <w:rsid w:val="00C51519"/>
    <w:rsid w:val="00C727A4"/>
    <w:rsid w:val="00C82D41"/>
    <w:rsid w:val="00CC245C"/>
    <w:rsid w:val="00D07A4E"/>
    <w:rsid w:val="00D138A3"/>
    <w:rsid w:val="00D779C4"/>
    <w:rsid w:val="00D87977"/>
    <w:rsid w:val="00DD180B"/>
    <w:rsid w:val="00E16DF0"/>
    <w:rsid w:val="00E54109"/>
    <w:rsid w:val="00EA6DB7"/>
    <w:rsid w:val="00F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B8CD"/>
  <w15:docId w15:val="{BB572F7D-1CB7-5E46-8675-572624FA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e">
    <w:name w:val="ттекст"/>
    <w:basedOn w:val="a"/>
    <w:link w:val="aff"/>
    <w:qFormat/>
    <w:rsid w:val="00027466"/>
    <w:pPr>
      <w:ind w:firstLine="709"/>
      <w:jc w:val="both"/>
    </w:pPr>
    <w:rPr>
      <w:rFonts w:eastAsiaTheme="minorHAnsi"/>
      <w:bCs/>
      <w:kern w:val="2"/>
      <w14:ligatures w14:val="standardContextual"/>
    </w:rPr>
  </w:style>
  <w:style w:type="character" w:customStyle="1" w:styleId="aff">
    <w:name w:val="ттекст Знак"/>
    <w:basedOn w:val="a0"/>
    <w:link w:val="afe"/>
    <w:rsid w:val="00027466"/>
    <w:rPr>
      <w:rFonts w:ascii="Times New Roman" w:eastAsiaTheme="minorHAnsi" w:hAnsi="Times New Roman" w:cs="Times New Roman"/>
      <w:bCs/>
      <w:kern w:val="2"/>
      <w:sz w:val="24"/>
      <w:szCs w:val="24"/>
      <w14:ligatures w14:val="standardContextual"/>
    </w:rPr>
  </w:style>
  <w:style w:type="character" w:styleId="aff0">
    <w:name w:val="annotation reference"/>
    <w:basedOn w:val="a0"/>
    <w:uiPriority w:val="99"/>
    <w:semiHidden/>
    <w:unhideWhenUsed/>
    <w:rsid w:val="00D07A4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07A4E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07A4E"/>
    <w:rPr>
      <w:rFonts w:ascii="Times New Roman" w:eastAsia="Times New Roman" w:hAnsi="Times New Roman" w:cs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07A4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07A4E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asliguz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Budekhin</dc:creator>
  <cp:lastModifiedBy>Дарья Слигузова</cp:lastModifiedBy>
  <cp:revision>3</cp:revision>
  <dcterms:created xsi:type="dcterms:W3CDTF">2026-03-09T17:23:00Z</dcterms:created>
  <dcterms:modified xsi:type="dcterms:W3CDTF">2026-03-09T17:27:00Z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