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946E3D" w:rsidR="00130241" w:rsidRDefault="00522F1E">
      <w:pPr>
        <w:pBdr>
          <w:top w:val="nil"/>
          <w:left w:val="nil"/>
          <w:bottom w:val="nil"/>
          <w:right w:val="nil"/>
          <w:between w:val="nil"/>
        </w:pBdr>
        <w:shd w:val="clear" w:color="auto" w:fill="FFFFFF"/>
        <w:jc w:val="center"/>
        <w:rPr>
          <w:color w:val="000000"/>
        </w:rPr>
      </w:pPr>
      <w:r>
        <w:rPr>
          <w:b/>
          <w:color w:val="000000"/>
        </w:rPr>
        <w:t>Разработка безопасных фотокаталитических подходов к окислению фуранов</w:t>
      </w:r>
    </w:p>
    <w:p w14:paraId="00000002" w14:textId="29844B5B" w:rsidR="00130241" w:rsidRDefault="00F900BD">
      <w:pPr>
        <w:pBdr>
          <w:top w:val="nil"/>
          <w:left w:val="nil"/>
          <w:bottom w:val="nil"/>
          <w:right w:val="nil"/>
          <w:between w:val="nil"/>
        </w:pBdr>
        <w:shd w:val="clear" w:color="auto" w:fill="FFFFFF"/>
        <w:jc w:val="center"/>
        <w:rPr>
          <w:color w:val="000000"/>
        </w:rPr>
      </w:pPr>
      <w:r>
        <w:rPr>
          <w:b/>
          <w:i/>
          <w:color w:val="000000"/>
        </w:rPr>
        <w:t>Клетн</w:t>
      </w:r>
      <w:r w:rsidR="00EB1F49">
        <w:rPr>
          <w:b/>
          <w:i/>
          <w:color w:val="000000"/>
        </w:rPr>
        <w:t xml:space="preserve">ов </w:t>
      </w:r>
      <w:r>
        <w:rPr>
          <w:b/>
          <w:i/>
          <w:color w:val="000000"/>
        </w:rPr>
        <w:t>Д</w:t>
      </w:r>
      <w:r w:rsidR="00EB1F49">
        <w:rPr>
          <w:b/>
          <w:i/>
          <w:color w:val="000000"/>
        </w:rPr>
        <w:t>.А.</w:t>
      </w:r>
      <w:r w:rsidR="00EB1F49">
        <w:rPr>
          <w:b/>
          <w:i/>
          <w:color w:val="000000"/>
          <w:vertAlign w:val="superscript"/>
        </w:rPr>
        <w:t>1</w:t>
      </w:r>
      <w:r w:rsidRPr="003B76D6">
        <w:rPr>
          <w:b/>
          <w:i/>
          <w:color w:val="000000"/>
          <w:vertAlign w:val="superscript"/>
        </w:rPr>
        <w:t>,</w:t>
      </w:r>
      <w:r>
        <w:rPr>
          <w:b/>
          <w:i/>
          <w:color w:val="000000"/>
          <w:vertAlign w:val="superscript"/>
        </w:rPr>
        <w:t xml:space="preserve"> </w:t>
      </w:r>
      <w:r w:rsidRPr="00BF4622">
        <w:rPr>
          <w:b/>
          <w:i/>
          <w:color w:val="000000"/>
          <w:vertAlign w:val="superscript"/>
        </w:rPr>
        <w:t>2</w:t>
      </w:r>
      <w:r w:rsidR="008C67E3">
        <w:rPr>
          <w:b/>
          <w:i/>
          <w:color w:val="000000"/>
        </w:rPr>
        <w:t>,</w:t>
      </w:r>
      <w:r w:rsidR="00EB1F49">
        <w:rPr>
          <w:b/>
          <w:i/>
          <w:color w:val="000000"/>
        </w:rPr>
        <w:t xml:space="preserve"> </w:t>
      </w:r>
      <w:r>
        <w:rPr>
          <w:b/>
          <w:i/>
          <w:color w:val="000000"/>
        </w:rPr>
        <w:t>Меркулов</w:t>
      </w:r>
      <w:r w:rsidR="00EB1F49">
        <w:rPr>
          <w:b/>
          <w:i/>
          <w:color w:val="000000"/>
        </w:rPr>
        <w:t xml:space="preserve"> </w:t>
      </w:r>
      <w:r>
        <w:rPr>
          <w:b/>
          <w:i/>
          <w:color w:val="000000"/>
        </w:rPr>
        <w:t>В</w:t>
      </w:r>
      <w:r w:rsidR="00EB1F49">
        <w:rPr>
          <w:b/>
          <w:i/>
          <w:color w:val="000000"/>
        </w:rPr>
        <w:t>.</w:t>
      </w:r>
      <w:r>
        <w:rPr>
          <w:b/>
          <w:i/>
          <w:color w:val="000000"/>
        </w:rPr>
        <w:t>Г</w:t>
      </w:r>
      <w:r w:rsidR="00EB1F49">
        <w:rPr>
          <w:b/>
          <w:i/>
          <w:color w:val="000000"/>
        </w:rPr>
        <w:t>.</w:t>
      </w:r>
      <w:r w:rsidR="003B76D6" w:rsidRPr="003B76D6">
        <w:rPr>
          <w:b/>
          <w:i/>
          <w:color w:val="000000"/>
          <w:vertAlign w:val="superscript"/>
        </w:rPr>
        <w:t>1</w:t>
      </w:r>
      <w:r>
        <w:rPr>
          <w:b/>
          <w:i/>
          <w:color w:val="000000"/>
        </w:rPr>
        <w:t>, Жарков М.Н.</w:t>
      </w:r>
      <w:r>
        <w:rPr>
          <w:b/>
          <w:i/>
          <w:color w:val="000000"/>
          <w:vertAlign w:val="superscript"/>
        </w:rPr>
        <w:t>1</w:t>
      </w:r>
    </w:p>
    <w:p w14:paraId="00000003" w14:textId="10F5152A"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F900BD">
        <w:rPr>
          <w:i/>
          <w:color w:val="000000"/>
        </w:rPr>
        <w:t>1</w:t>
      </w:r>
      <w:r>
        <w:rPr>
          <w:i/>
          <w:color w:val="000000"/>
        </w:rPr>
        <w:t xml:space="preserve"> курс </w:t>
      </w:r>
      <w:r w:rsidR="00F900BD">
        <w:rPr>
          <w:i/>
          <w:color w:val="000000"/>
        </w:rPr>
        <w:t>магистратуры</w:t>
      </w:r>
    </w:p>
    <w:p w14:paraId="00000005" w14:textId="3EFF43D6" w:rsidR="00130241" w:rsidRPr="000E334E" w:rsidRDefault="00EB1F49">
      <w:pPr>
        <w:pBdr>
          <w:top w:val="nil"/>
          <w:left w:val="nil"/>
          <w:bottom w:val="nil"/>
          <w:right w:val="nil"/>
          <w:between w:val="nil"/>
        </w:pBdr>
        <w:shd w:val="clear" w:color="auto" w:fill="FFFFFF"/>
        <w:jc w:val="center"/>
        <w:rPr>
          <w:color w:val="000000"/>
        </w:rPr>
      </w:pPr>
      <w:r>
        <w:rPr>
          <w:i/>
          <w:color w:val="000000"/>
          <w:vertAlign w:val="superscript"/>
        </w:rPr>
        <w:t>1</w:t>
      </w:r>
      <w:r w:rsidR="00F900BD" w:rsidRPr="00F900BD">
        <w:rPr>
          <w:i/>
          <w:color w:val="000000"/>
        </w:rPr>
        <w:t xml:space="preserve">Институт органической химии им. Н. Д. Зелинского </w:t>
      </w:r>
      <w:r w:rsidR="00F900BD">
        <w:rPr>
          <w:i/>
          <w:color w:val="000000"/>
        </w:rPr>
        <w:t>РАН</w:t>
      </w:r>
      <w:r>
        <w:rPr>
          <w:i/>
          <w:color w:val="000000"/>
        </w:rPr>
        <w:t>, Москва, Россия</w:t>
      </w:r>
      <w:r w:rsidR="000E334E" w:rsidRPr="000E334E">
        <w:rPr>
          <w:i/>
          <w:color w:val="000000"/>
        </w:rPr>
        <w:t xml:space="preserve"> </w:t>
      </w:r>
    </w:p>
    <w:p w14:paraId="00000007" w14:textId="16C88E9B" w:rsidR="00130241" w:rsidRPr="000E334E" w:rsidRDefault="00EB1F49" w:rsidP="00BF4622">
      <w:pPr>
        <w:pBdr>
          <w:top w:val="nil"/>
          <w:left w:val="nil"/>
          <w:bottom w:val="nil"/>
          <w:right w:val="nil"/>
          <w:between w:val="nil"/>
        </w:pBdr>
        <w:shd w:val="clear" w:color="auto" w:fill="FFFFFF"/>
        <w:jc w:val="center"/>
        <w:rPr>
          <w:color w:val="000000"/>
        </w:rPr>
      </w:pPr>
      <w:r>
        <w:rPr>
          <w:i/>
          <w:color w:val="000000"/>
          <w:vertAlign w:val="superscript"/>
        </w:rPr>
        <w:t>2</w:t>
      </w:r>
      <w:r w:rsidR="00F900BD">
        <w:rPr>
          <w:i/>
          <w:color w:val="000000"/>
        </w:rPr>
        <w:t>НИУ «Высшая школа экономики»,</w:t>
      </w:r>
      <w:r w:rsidR="002B1CD0" w:rsidRPr="002B1CD0">
        <w:rPr>
          <w:i/>
          <w:color w:val="000000"/>
        </w:rPr>
        <w:t xml:space="preserve"> </w:t>
      </w:r>
      <w:r w:rsidR="00F900BD">
        <w:rPr>
          <w:i/>
          <w:color w:val="000000"/>
        </w:rPr>
        <w:t>Москва</w:t>
      </w:r>
      <w:r w:rsidR="002B1CD0" w:rsidRPr="002B1CD0">
        <w:rPr>
          <w:i/>
          <w:color w:val="000000"/>
        </w:rPr>
        <w:t>, Россия</w:t>
      </w:r>
      <w:r w:rsidR="002B1CD0" w:rsidRPr="002B1CD0">
        <w:rPr>
          <w:i/>
          <w:color w:val="000000"/>
          <w:highlight w:val="yellow"/>
        </w:rPr>
        <w:t xml:space="preserve"> </w:t>
      </w:r>
    </w:p>
    <w:p w14:paraId="00000008" w14:textId="26EC3378" w:rsidR="00130241" w:rsidRPr="00F900BD" w:rsidRDefault="00EB1F49">
      <w:pPr>
        <w:pBdr>
          <w:top w:val="nil"/>
          <w:left w:val="nil"/>
          <w:bottom w:val="nil"/>
          <w:right w:val="nil"/>
          <w:between w:val="nil"/>
        </w:pBdr>
        <w:shd w:val="clear" w:color="auto" w:fill="FFFFFF"/>
        <w:jc w:val="center"/>
        <w:rPr>
          <w:color w:val="000000"/>
          <w:lang w:val="en-US"/>
        </w:rPr>
      </w:pPr>
      <w:r w:rsidRPr="00F900BD">
        <w:rPr>
          <w:i/>
          <w:color w:val="000000"/>
          <w:lang w:val="en-US"/>
        </w:rPr>
        <w:t>E</w:t>
      </w:r>
      <w:r w:rsidR="003B76D6" w:rsidRPr="00F900BD">
        <w:rPr>
          <w:i/>
          <w:color w:val="000000"/>
          <w:lang w:val="en-US"/>
        </w:rPr>
        <w:t>-</w:t>
      </w:r>
      <w:r w:rsidRPr="00F900BD">
        <w:rPr>
          <w:i/>
          <w:color w:val="000000"/>
          <w:lang w:val="en-US"/>
        </w:rPr>
        <w:t xml:space="preserve">mail: </w:t>
      </w:r>
      <w:r w:rsidR="00F900BD">
        <w:rPr>
          <w:lang w:val="en-US"/>
        </w:rPr>
        <w:t>dima.kletnov@mail.ru</w:t>
      </w:r>
    </w:p>
    <w:p w14:paraId="4880A0AF" w14:textId="3E50AC40" w:rsidR="00F55054" w:rsidRPr="006E6A86" w:rsidRDefault="00F42F96" w:rsidP="00373E2D">
      <w:pPr>
        <w:pBdr>
          <w:top w:val="nil"/>
          <w:left w:val="nil"/>
          <w:bottom w:val="nil"/>
          <w:right w:val="nil"/>
          <w:between w:val="nil"/>
        </w:pBdr>
        <w:shd w:val="clear" w:color="auto" w:fill="FFFFFF"/>
        <w:ind w:firstLine="397"/>
        <w:jc w:val="both"/>
        <w:rPr>
          <w:color w:val="000000"/>
        </w:rPr>
      </w:pPr>
      <w:r>
        <w:rPr>
          <w:color w:val="000000"/>
        </w:rPr>
        <w:t xml:space="preserve">В настоящий момент </w:t>
      </w:r>
      <w:r w:rsidR="00B7600D">
        <w:rPr>
          <w:color w:val="000000"/>
        </w:rPr>
        <w:t>фотохими</w:t>
      </w:r>
      <w:r w:rsidR="009F4766">
        <w:rPr>
          <w:color w:val="000000"/>
        </w:rPr>
        <w:t>ческие методы</w:t>
      </w:r>
      <w:r>
        <w:rPr>
          <w:color w:val="000000"/>
        </w:rPr>
        <w:t xml:space="preserve"> </w:t>
      </w:r>
      <w:r w:rsidR="00B7600D">
        <w:rPr>
          <w:color w:val="000000"/>
        </w:rPr>
        <w:t>представля</w:t>
      </w:r>
      <w:r w:rsidR="009F4766">
        <w:rPr>
          <w:color w:val="000000"/>
        </w:rPr>
        <w:t>ю</w:t>
      </w:r>
      <w:r w:rsidR="00B7600D">
        <w:rPr>
          <w:color w:val="000000"/>
        </w:rPr>
        <w:t xml:space="preserve">т собой значимый </w:t>
      </w:r>
      <w:r w:rsidR="009F4766">
        <w:rPr>
          <w:color w:val="000000"/>
        </w:rPr>
        <w:t>инструмент в руках</w:t>
      </w:r>
      <w:r w:rsidR="00B7600D">
        <w:rPr>
          <w:color w:val="000000"/>
        </w:rPr>
        <w:t xml:space="preserve"> </w:t>
      </w:r>
      <w:r w:rsidR="00C11471">
        <w:rPr>
          <w:color w:val="000000"/>
        </w:rPr>
        <w:t>хими</w:t>
      </w:r>
      <w:r w:rsidR="009F4766">
        <w:rPr>
          <w:color w:val="000000"/>
        </w:rPr>
        <w:t>ка-синтетика</w:t>
      </w:r>
      <w:r w:rsidR="00B7600D">
        <w:rPr>
          <w:color w:val="000000"/>
        </w:rPr>
        <w:t>, поскольку позволя</w:t>
      </w:r>
      <w:r w:rsidR="009F4766">
        <w:rPr>
          <w:color w:val="000000"/>
        </w:rPr>
        <w:t>ю</w:t>
      </w:r>
      <w:r w:rsidR="00B7600D">
        <w:rPr>
          <w:color w:val="000000"/>
        </w:rPr>
        <w:t>т селективно получать ценные химические и фармацевтические вещества в мягких условиях</w:t>
      </w:r>
      <w:r w:rsidR="00C11471">
        <w:rPr>
          <w:color w:val="000000"/>
        </w:rPr>
        <w:t xml:space="preserve">, что напрямую связано с </w:t>
      </w:r>
      <w:r w:rsidR="009F4766">
        <w:rPr>
          <w:color w:val="000000"/>
        </w:rPr>
        <w:t>концепцией</w:t>
      </w:r>
      <w:r w:rsidR="00C11471">
        <w:rPr>
          <w:color w:val="000000"/>
        </w:rPr>
        <w:t xml:space="preserve"> «зелёной химии»</w:t>
      </w:r>
      <w:r w:rsidR="00B7600D">
        <w:rPr>
          <w:color w:val="000000"/>
        </w:rPr>
        <w:t xml:space="preserve">. В связи с этим, всё большее развитие получают фотохимические </w:t>
      </w:r>
      <w:r w:rsidR="00C11471">
        <w:rPr>
          <w:color w:val="000000"/>
        </w:rPr>
        <w:t>подходы</w:t>
      </w:r>
      <w:r w:rsidR="00B7600D">
        <w:rPr>
          <w:color w:val="000000"/>
        </w:rPr>
        <w:t>, связанные с окислением различных органических структур молекулярным кислородом</w:t>
      </w:r>
      <w:r w:rsidR="00C11471">
        <w:rPr>
          <w:color w:val="000000"/>
        </w:rPr>
        <w:t xml:space="preserve">. </w:t>
      </w:r>
      <w:r w:rsidR="00B7600D">
        <w:rPr>
          <w:color w:val="000000"/>
        </w:rPr>
        <w:t>Проведение реакций в сверхкритическом диоксиде углерода (ск-</w:t>
      </w:r>
      <w:r w:rsidR="00B7600D">
        <w:rPr>
          <w:color w:val="000000"/>
          <w:lang w:val="en-US"/>
        </w:rPr>
        <w:t>CO</w:t>
      </w:r>
      <w:r w:rsidR="00B7600D" w:rsidRPr="00B7600D">
        <w:rPr>
          <w:color w:val="000000"/>
          <w:vertAlign w:val="subscript"/>
        </w:rPr>
        <w:t>2</w:t>
      </w:r>
      <w:r w:rsidR="00B7600D" w:rsidRPr="00B7600D">
        <w:rPr>
          <w:color w:val="000000"/>
        </w:rPr>
        <w:t>)</w:t>
      </w:r>
      <w:r w:rsidR="00B7600D">
        <w:rPr>
          <w:color w:val="000000"/>
        </w:rPr>
        <w:t xml:space="preserve">, позволяет избавиться от использования токсичных органических растворителей, образующих взрывоопасные смеси с кислородом, а также, </w:t>
      </w:r>
      <w:r w:rsidR="00F37CCF">
        <w:rPr>
          <w:color w:val="000000"/>
        </w:rPr>
        <w:t>ускоряет</w:t>
      </w:r>
      <w:r w:rsidR="00B7600D">
        <w:rPr>
          <w:color w:val="000000"/>
        </w:rPr>
        <w:t xml:space="preserve"> проведение реакций окисления за счёт увеличения времени жизни активных форм кислорода, в том числе, синглетного кислорода</w:t>
      </w:r>
      <w:r w:rsidR="006E6A86">
        <w:rPr>
          <w:color w:val="000000"/>
        </w:rPr>
        <w:t xml:space="preserve"> </w:t>
      </w:r>
      <w:r w:rsidR="006E6A86">
        <w:rPr>
          <w:color w:val="000000"/>
        </w:rPr>
        <w:fldChar w:fldCharType="begin"/>
      </w:r>
      <w:r w:rsidR="006E6A86">
        <w:rPr>
          <w:color w:val="000000"/>
        </w:rPr>
        <w:instrText xml:space="preserve"> ADDIN ZOTERO_ITEM CSL_CITATION {"citationID":"UITvIHL2","properties":{"formattedCitation":"[1]","plainCitation":"[1]","noteIndex":0},"citationItems":[{"id":3534,"uris":["http://zotero.org/users/11602369/items/Q24EQ3UR"],"itemData":{"id":3534,"type":"article-journal","abstract":"Quinizarin has been used for the first time as a photocatalyst for the oxidation of organic compounds with molecular oxygen in supercritical carbon dioxide medium under visible-light irradiation. The choice of catalyst is justified by the availability and high efficiency of quinizarin compared to structurally related anthraquinone derivatives, namely 2-nitro-1,4-dihydroxyanthraquinone and 2,3-diamino-1,4-dihydroxyanthraquinone. Carrying out the photocatalytic process in scCO2 not only enables the efficient synthesis of sulfoxides and sulfones from the corresponding sulfides but also enhances the safety and environmental sustainability of the oxidation reaction.","issue":"7","language":"en","source":"Zotero","title":"Quinizarin—an Effective Photocatalyst for Oxidation of Organic Sulfides in a Supercritical Carbon Dioxide Medium","volume":"19","author":[{"family":"Kletnov","given":"D A"},{"family":"Merkulov","given":"V G"},{"family":"Ivanova","given":"E A"},{"family":"Zharkov","given":"M N"},{"family":"Kuchurov","given":"I V"},{"family":"Zlotin","given":"S G"}],"issued":{"date-parts":[["2025"]]}}}],"schema":"https://github.com/citation-style-language/schema/raw/master/csl-citation.json"} </w:instrText>
      </w:r>
      <w:r w:rsidR="006E6A86">
        <w:rPr>
          <w:color w:val="000000"/>
        </w:rPr>
        <w:fldChar w:fldCharType="separate"/>
      </w:r>
      <w:r w:rsidR="006E6A86" w:rsidRPr="006E6A86">
        <w:t>[1]</w:t>
      </w:r>
      <w:r w:rsidR="006E6A86">
        <w:rPr>
          <w:color w:val="000000"/>
        </w:rPr>
        <w:fldChar w:fldCharType="end"/>
      </w:r>
      <w:r w:rsidR="006E6A86">
        <w:rPr>
          <w:color w:val="000000"/>
        </w:rPr>
        <w:t>.</w:t>
      </w:r>
    </w:p>
    <w:p w14:paraId="256545BE" w14:textId="45A81745" w:rsidR="00522F1E" w:rsidRPr="00F37CCF" w:rsidRDefault="00522F1E" w:rsidP="00373E2D">
      <w:pPr>
        <w:pBdr>
          <w:top w:val="nil"/>
          <w:left w:val="nil"/>
          <w:bottom w:val="nil"/>
          <w:right w:val="nil"/>
          <w:between w:val="nil"/>
        </w:pBdr>
        <w:shd w:val="clear" w:color="auto" w:fill="FFFFFF"/>
        <w:ind w:firstLine="397"/>
        <w:jc w:val="both"/>
        <w:rPr>
          <w:color w:val="FF0000"/>
        </w:rPr>
      </w:pPr>
      <w:r>
        <w:rPr>
          <w:color w:val="000000"/>
        </w:rPr>
        <w:t>Окисление фуранов представляет собой важную задачу для органического синтеза в виду их высокой доступности из биомассы. В рамках нашей работы, нами был окислен 2,5-диметилфуран</w:t>
      </w:r>
      <w:r w:rsidR="00F37CCF">
        <w:rPr>
          <w:color w:val="000000"/>
        </w:rPr>
        <w:t xml:space="preserve"> </w:t>
      </w:r>
      <w:r w:rsidR="00F37CCF" w:rsidRPr="00F37CCF">
        <w:rPr>
          <w:b/>
          <w:bCs/>
          <w:color w:val="000000"/>
        </w:rPr>
        <w:t>1</w:t>
      </w:r>
      <w:r w:rsidR="00C11471" w:rsidRPr="00C11471">
        <w:rPr>
          <w:color w:val="000000"/>
        </w:rPr>
        <w:t>, получаемый из фруктозы,</w:t>
      </w:r>
      <w:r>
        <w:rPr>
          <w:color w:val="000000"/>
        </w:rPr>
        <w:t xml:space="preserve"> до озонида </w:t>
      </w:r>
      <w:r w:rsidR="00F37CCF">
        <w:rPr>
          <w:b/>
          <w:bCs/>
          <w:color w:val="000000"/>
        </w:rPr>
        <w:t>2</w:t>
      </w:r>
      <w:r>
        <w:rPr>
          <w:color w:val="000000"/>
        </w:rPr>
        <w:t>, который</w:t>
      </w:r>
      <w:r w:rsidR="006E6A86">
        <w:rPr>
          <w:color w:val="000000"/>
        </w:rPr>
        <w:t xml:space="preserve"> произвольно</w:t>
      </w:r>
      <w:r>
        <w:rPr>
          <w:color w:val="000000"/>
        </w:rPr>
        <w:t xml:space="preserve"> димеризуется в соединение </w:t>
      </w:r>
      <w:r w:rsidR="00F37CCF">
        <w:rPr>
          <w:b/>
          <w:bCs/>
          <w:color w:val="000000"/>
        </w:rPr>
        <w:t>3</w:t>
      </w:r>
      <w:r w:rsidR="00F37CCF">
        <w:rPr>
          <w:color w:val="000000"/>
        </w:rPr>
        <w:t xml:space="preserve">. </w:t>
      </w:r>
      <w:r>
        <w:rPr>
          <w:color w:val="000000"/>
        </w:rPr>
        <w:t xml:space="preserve"> </w:t>
      </w:r>
      <w:r w:rsidR="00F37CCF">
        <w:rPr>
          <w:color w:val="000000"/>
        </w:rPr>
        <w:t>Данный процесс</w:t>
      </w:r>
      <w:r w:rsidR="00DA3B83">
        <w:rPr>
          <w:color w:val="000000"/>
        </w:rPr>
        <w:t xml:space="preserve"> окисления</w:t>
      </w:r>
      <w:r w:rsidR="00F37CCF">
        <w:rPr>
          <w:color w:val="000000"/>
        </w:rPr>
        <w:t xml:space="preserve"> происходит в среде ск-</w:t>
      </w:r>
      <w:r w:rsidR="00F37CCF">
        <w:rPr>
          <w:color w:val="000000"/>
          <w:lang w:val="en-US"/>
        </w:rPr>
        <w:t>CO</w:t>
      </w:r>
      <w:r w:rsidR="00F37CCF" w:rsidRPr="00F37CCF">
        <w:rPr>
          <w:color w:val="000000"/>
          <w:vertAlign w:val="subscript"/>
        </w:rPr>
        <w:t>2</w:t>
      </w:r>
      <w:r w:rsidR="00F37CCF" w:rsidRPr="00F37CCF">
        <w:rPr>
          <w:color w:val="000000"/>
        </w:rPr>
        <w:t xml:space="preserve"> </w:t>
      </w:r>
      <w:r w:rsidR="00F37CCF">
        <w:rPr>
          <w:color w:val="000000"/>
        </w:rPr>
        <w:t xml:space="preserve">под действием синглетного кислорода, получаемого в результате взаимодействия </w:t>
      </w:r>
      <w:r w:rsidR="006E6A86">
        <w:rPr>
          <w:color w:val="000000"/>
        </w:rPr>
        <w:t>фото</w:t>
      </w:r>
      <w:r w:rsidR="00F37CCF">
        <w:rPr>
          <w:color w:val="000000"/>
        </w:rPr>
        <w:t>катализатора – дибромантрацена (</w:t>
      </w:r>
      <w:r w:rsidR="00F37CCF">
        <w:rPr>
          <w:color w:val="000000"/>
          <w:lang w:val="en-US"/>
        </w:rPr>
        <w:t>DBA</w:t>
      </w:r>
      <w:r w:rsidR="00F37CCF" w:rsidRPr="00F37CCF">
        <w:rPr>
          <w:color w:val="000000"/>
        </w:rPr>
        <w:t>)</w:t>
      </w:r>
      <w:r w:rsidR="00F37CCF">
        <w:rPr>
          <w:color w:val="000000"/>
        </w:rPr>
        <w:t>, находящегося в триплетном состоянии, с молекулярным кислородо</w:t>
      </w:r>
      <w:r w:rsidR="00F37CCF" w:rsidRPr="00C11471">
        <w:t xml:space="preserve">м. </w:t>
      </w:r>
      <w:r w:rsidR="006E6A86" w:rsidRPr="00C11471">
        <w:t xml:space="preserve">В результате восстановления пероксида </w:t>
      </w:r>
      <w:r w:rsidR="006E6A86" w:rsidRPr="00DA3B83">
        <w:rPr>
          <w:b/>
          <w:bCs/>
        </w:rPr>
        <w:t>3</w:t>
      </w:r>
      <w:r w:rsidR="006E6A86" w:rsidRPr="00C11471">
        <w:t>,</w:t>
      </w:r>
      <w:r w:rsidR="00673E2A">
        <w:t xml:space="preserve"> также осуществленного в среде ск-</w:t>
      </w:r>
      <w:r w:rsidR="00673E2A">
        <w:rPr>
          <w:lang w:val="en-US"/>
        </w:rPr>
        <w:t>CO</w:t>
      </w:r>
      <w:r w:rsidR="00673E2A" w:rsidRPr="00673E2A">
        <w:rPr>
          <w:vertAlign w:val="subscript"/>
        </w:rPr>
        <w:t>2</w:t>
      </w:r>
      <w:r w:rsidR="00673E2A">
        <w:t>,</w:t>
      </w:r>
      <w:r w:rsidR="006E6A86" w:rsidRPr="00C11471">
        <w:t xml:space="preserve"> был</w:t>
      </w:r>
      <w:r w:rsidRPr="00C11471">
        <w:t xml:space="preserve"> </w:t>
      </w:r>
      <w:r w:rsidR="006E6A86" w:rsidRPr="00C11471">
        <w:t xml:space="preserve">количественно </w:t>
      </w:r>
      <w:r w:rsidRPr="00C11471">
        <w:t>получ</w:t>
      </w:r>
      <w:r w:rsidR="006E6A86" w:rsidRPr="00C11471">
        <w:t>ен</w:t>
      </w:r>
      <w:r w:rsidRPr="00C11471">
        <w:t xml:space="preserve"> дикетон </w:t>
      </w:r>
      <w:r w:rsidR="006E6A86" w:rsidRPr="00C11471">
        <w:rPr>
          <w:b/>
          <w:bCs/>
        </w:rPr>
        <w:t>4</w:t>
      </w:r>
      <w:r w:rsidRPr="00C11471">
        <w:t xml:space="preserve">. Получение подобных дикетонов </w:t>
      </w:r>
      <w:r w:rsidR="00DA3B83">
        <w:t xml:space="preserve">из фуранов, простых и легко функционализируемых соединений, </w:t>
      </w:r>
      <w:r w:rsidRPr="00C11471">
        <w:t>открывает путь к синтезу</w:t>
      </w:r>
      <w:r w:rsidR="006E6A86" w:rsidRPr="00C11471">
        <w:t xml:space="preserve"> ряда</w:t>
      </w:r>
      <w:r w:rsidRPr="00C11471">
        <w:t xml:space="preserve"> ценных органических структур, в том числе пиридазинов</w:t>
      </w:r>
      <w:r w:rsidR="006E6A86" w:rsidRPr="00C11471">
        <w:t>, широко применяемых в органическом синтезе</w:t>
      </w:r>
      <w:r w:rsidR="00DA3B83">
        <w:t xml:space="preserve"> и</w:t>
      </w:r>
      <w:r w:rsidR="006E6A86" w:rsidRPr="00C11471">
        <w:t xml:space="preserve"> используемых в качестве антибиотиков и гербицидов</w:t>
      </w:r>
      <w:r w:rsidR="009F4766">
        <w:t xml:space="preserve"> </w:t>
      </w:r>
      <w:r w:rsidR="009F4766" w:rsidRPr="009F4766">
        <w:t>[</w:t>
      </w:r>
      <w:r w:rsidR="009F4766">
        <w:t>2</w:t>
      </w:r>
      <w:r w:rsidR="009F4766" w:rsidRPr="009F4766">
        <w:t>]</w:t>
      </w:r>
      <w:r w:rsidR="006E6A86" w:rsidRPr="00C11471">
        <w:t>, а также различны</w:t>
      </w:r>
      <w:r w:rsidR="00C11471">
        <w:t>х</w:t>
      </w:r>
      <w:r w:rsidRPr="00C11471">
        <w:t xml:space="preserve"> 3,5-дизамещенных гомологов ацетофенона</w:t>
      </w:r>
      <w:r w:rsidR="00C11471" w:rsidRPr="00C11471">
        <w:t xml:space="preserve"> </w:t>
      </w:r>
      <w:r w:rsidR="00C11471" w:rsidRPr="00C11471">
        <w:rPr>
          <w:b/>
          <w:bCs/>
        </w:rPr>
        <w:t>7</w:t>
      </w:r>
      <w:r w:rsidR="00DA3B83" w:rsidRPr="00DA3B83">
        <w:rPr>
          <w:b/>
          <w:bCs/>
        </w:rPr>
        <w:t xml:space="preserve"> </w:t>
      </w:r>
      <w:r w:rsidR="00DA3B83">
        <w:fldChar w:fldCharType="begin"/>
      </w:r>
      <w:r w:rsidR="00DA3B83">
        <w:instrText xml:space="preserve"> ADDIN ZOTERO_ITEM CSL_CITATION {"citationID":"18OFWGKF","properties":{"formattedCitation":"[3]","plainCitation":"[3]","noteIndex":0},"citationItems":[{"id":4169,"uris":["http://zotero.org/users/11602369/items/VPHMP6XN"],"itemData":{"id":4169,"type":"article-journal","container-title":"Chemical Communications","DOI":"10.1039/b500846h","ISSN":"1359-7345, 1364-548X","issue":"20","journalAbbreviation":"Chem. Commun.","language":"en","page":"2633","source":"DOI.org (Crossref)","title":"One pot synthesis of 3,5-alkylated acetophenone and methyl benzoate derivatives via an anionic domino process","author":[{"family":"Ballini","given":"Roberto"},{"family":"Barboni","given":"Luciano"},{"family":"Fiorini","given":"Dennis"},{"family":"Giarlo","given":"Guido"},{"family":"Palmieri","given":"Alessandro"}],"issued":{"date-parts":[["2005"]]}}}],"schema":"https://github.com/citation-style-language/schema/raw/master/csl-citation.json"} </w:instrText>
      </w:r>
      <w:r w:rsidR="00DA3B83">
        <w:fldChar w:fldCharType="separate"/>
      </w:r>
      <w:r w:rsidR="00DA3B83" w:rsidRPr="00DA3B83">
        <w:t>[3]</w:t>
      </w:r>
      <w:r w:rsidR="00DA3B83">
        <w:fldChar w:fldCharType="end"/>
      </w:r>
      <w:r w:rsidRPr="00C11471">
        <w:t>.</w:t>
      </w:r>
      <w:r w:rsidR="009F4766">
        <w:t xml:space="preserve"> Так, в реакции дикетона </w:t>
      </w:r>
      <w:r w:rsidR="009F4766" w:rsidRPr="009F4766">
        <w:rPr>
          <w:b/>
          <w:bCs/>
        </w:rPr>
        <w:t>4</w:t>
      </w:r>
      <w:r w:rsidR="009F4766">
        <w:t xml:space="preserve"> с гидразином был получен 2,5-диметилпиридазин </w:t>
      </w:r>
      <w:r w:rsidR="009F4766" w:rsidRPr="009F4766">
        <w:rPr>
          <w:b/>
          <w:bCs/>
        </w:rPr>
        <w:t>6</w:t>
      </w:r>
      <w:r w:rsidR="009F4766">
        <w:t>.</w:t>
      </w:r>
    </w:p>
    <w:p w14:paraId="3F871D98" w14:textId="39D46E43" w:rsidR="00D42542" w:rsidRDefault="00C11471" w:rsidP="00F37CCF">
      <w:pPr>
        <w:pBdr>
          <w:top w:val="nil"/>
          <w:left w:val="nil"/>
          <w:bottom w:val="nil"/>
          <w:right w:val="nil"/>
          <w:between w:val="nil"/>
        </w:pBdr>
        <w:shd w:val="clear" w:color="auto" w:fill="FFFFFF"/>
        <w:jc w:val="center"/>
        <w:rPr>
          <w:color w:val="000000"/>
        </w:rPr>
      </w:pPr>
      <w:r w:rsidRPr="00C11471">
        <w:rPr>
          <w:noProof/>
          <w:color w:val="000000"/>
        </w:rPr>
        <w:drawing>
          <wp:inline distT="0" distB="0" distL="0" distR="0" wp14:anchorId="2E4CF1BF" wp14:editId="7A2340CF">
            <wp:extent cx="5402580" cy="2205975"/>
            <wp:effectExtent l="0" t="0" r="762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35897" cy="2219579"/>
                    </a:xfrm>
                    <a:prstGeom prst="rect">
                      <a:avLst/>
                    </a:prstGeom>
                  </pic:spPr>
                </pic:pic>
              </a:graphicData>
            </a:graphic>
          </wp:inline>
        </w:drawing>
      </w:r>
    </w:p>
    <w:p w14:paraId="64B5EA03" w14:textId="19144000" w:rsidR="00522F1E" w:rsidRDefault="00522F1E" w:rsidP="00522F1E">
      <w:pPr>
        <w:pBdr>
          <w:top w:val="nil"/>
          <w:left w:val="nil"/>
          <w:bottom w:val="nil"/>
          <w:right w:val="nil"/>
          <w:between w:val="nil"/>
        </w:pBdr>
        <w:shd w:val="clear" w:color="auto" w:fill="FFFFFF"/>
        <w:ind w:firstLine="397"/>
        <w:jc w:val="center"/>
        <w:rPr>
          <w:color w:val="000000"/>
        </w:rPr>
      </w:pPr>
      <w:r>
        <w:rPr>
          <w:color w:val="000000"/>
        </w:rPr>
        <w:t>Рис. 1. Схема процессов фотокаталитического окисления 2,5-диметилфурана</w:t>
      </w:r>
    </w:p>
    <w:p w14:paraId="022FC08C" w14:textId="65BC6E67" w:rsidR="00A02163" w:rsidRPr="0009449A" w:rsidRDefault="006E6A86" w:rsidP="00A02163">
      <w:pPr>
        <w:pBdr>
          <w:top w:val="nil"/>
          <w:left w:val="nil"/>
          <w:bottom w:val="nil"/>
          <w:right w:val="nil"/>
          <w:between w:val="nil"/>
        </w:pBdr>
        <w:shd w:val="clear" w:color="auto" w:fill="FFFFFF"/>
        <w:ind w:firstLine="397"/>
        <w:jc w:val="both"/>
        <w:rPr>
          <w:i/>
          <w:iCs/>
          <w:color w:val="000000"/>
        </w:rPr>
      </w:pPr>
      <w:r w:rsidRPr="006E6A86">
        <w:rPr>
          <w:i/>
          <w:iCs/>
          <w:color w:val="000000"/>
        </w:rPr>
        <w:t>Работа выполнена при финансовой поддержке РНФ (проект № 23-73-00071).</w:t>
      </w:r>
    </w:p>
    <w:p w14:paraId="0C4BC4CC" w14:textId="61E1DAB4" w:rsidR="00DA3B83" w:rsidRPr="00DA3B83" w:rsidRDefault="00EB1F49" w:rsidP="00DA3B83">
      <w:pPr>
        <w:pBdr>
          <w:top w:val="nil"/>
          <w:left w:val="nil"/>
          <w:bottom w:val="nil"/>
          <w:right w:val="nil"/>
          <w:between w:val="nil"/>
        </w:pBdr>
        <w:shd w:val="clear" w:color="auto" w:fill="FFFFFF"/>
        <w:jc w:val="center"/>
        <w:rPr>
          <w:color w:val="000000"/>
        </w:rPr>
      </w:pPr>
      <w:r>
        <w:rPr>
          <w:b/>
          <w:color w:val="000000"/>
        </w:rPr>
        <w:t>Литература</w:t>
      </w:r>
    </w:p>
    <w:p w14:paraId="0D9F2FCF" w14:textId="0CFF798C" w:rsidR="00DA3B83" w:rsidRPr="00DA3B83" w:rsidRDefault="00DA3B83" w:rsidP="00DA3B83">
      <w:pPr>
        <w:pStyle w:val="af1"/>
        <w:rPr>
          <w:lang w:val="en-US"/>
        </w:rPr>
      </w:pPr>
      <w:r>
        <w:rPr>
          <w:noProof/>
          <w:lang w:val="en-US"/>
        </w:rPr>
        <w:fldChar w:fldCharType="begin"/>
      </w:r>
      <w:r w:rsidRPr="003F7936">
        <w:rPr>
          <w:noProof/>
        </w:rPr>
        <w:instrText xml:space="preserve"> </w:instrText>
      </w:r>
      <w:r>
        <w:rPr>
          <w:noProof/>
          <w:lang w:val="en-US"/>
        </w:rPr>
        <w:instrText>ADDIN</w:instrText>
      </w:r>
      <w:r w:rsidRPr="003F7936">
        <w:rPr>
          <w:noProof/>
        </w:rPr>
        <w:instrText xml:space="preserve"> </w:instrText>
      </w:r>
      <w:r>
        <w:rPr>
          <w:noProof/>
          <w:lang w:val="en-US"/>
        </w:rPr>
        <w:instrText>ZOTERO</w:instrText>
      </w:r>
      <w:r w:rsidRPr="003F7936">
        <w:rPr>
          <w:noProof/>
        </w:rPr>
        <w:instrText>_</w:instrText>
      </w:r>
      <w:r>
        <w:rPr>
          <w:noProof/>
          <w:lang w:val="en-US"/>
        </w:rPr>
        <w:instrText>BIBL</w:instrText>
      </w:r>
      <w:r w:rsidRPr="003F7936">
        <w:rPr>
          <w:noProof/>
        </w:rPr>
        <w:instrText xml:space="preserve"> {"</w:instrText>
      </w:r>
      <w:r>
        <w:rPr>
          <w:noProof/>
          <w:lang w:val="en-US"/>
        </w:rPr>
        <w:instrText>uncited</w:instrText>
      </w:r>
      <w:r w:rsidRPr="003F7936">
        <w:rPr>
          <w:noProof/>
        </w:rPr>
        <w:instrText>":[],"</w:instrText>
      </w:r>
      <w:r>
        <w:rPr>
          <w:noProof/>
          <w:lang w:val="en-US"/>
        </w:rPr>
        <w:instrText>omitted</w:instrText>
      </w:r>
      <w:r w:rsidRPr="003F7936">
        <w:rPr>
          <w:noProof/>
        </w:rPr>
        <w:instrText>":[],"</w:instrText>
      </w:r>
      <w:r>
        <w:rPr>
          <w:noProof/>
          <w:lang w:val="en-US"/>
        </w:rPr>
        <w:instrText>custom</w:instrText>
      </w:r>
      <w:r w:rsidRPr="003F7936">
        <w:rPr>
          <w:noProof/>
        </w:rPr>
        <w:instrText xml:space="preserve">":[]} </w:instrText>
      </w:r>
      <w:r>
        <w:rPr>
          <w:noProof/>
          <w:lang w:val="en-US"/>
        </w:rPr>
        <w:instrText>CSL</w:instrText>
      </w:r>
      <w:r w:rsidRPr="003F7936">
        <w:rPr>
          <w:noProof/>
        </w:rPr>
        <w:instrText>_</w:instrText>
      </w:r>
      <w:r>
        <w:rPr>
          <w:noProof/>
          <w:lang w:val="en-US"/>
        </w:rPr>
        <w:instrText>BIBLIOGRAPHY</w:instrText>
      </w:r>
      <w:r w:rsidRPr="003F7936">
        <w:rPr>
          <w:noProof/>
        </w:rPr>
        <w:instrText xml:space="preserve"> </w:instrText>
      </w:r>
      <w:r>
        <w:rPr>
          <w:noProof/>
          <w:lang w:val="en-US"/>
        </w:rPr>
        <w:fldChar w:fldCharType="separate"/>
      </w:r>
      <w:r w:rsidRPr="003F7936">
        <w:t>1.</w:t>
      </w:r>
      <w:r w:rsidRPr="003F7936">
        <w:tab/>
      </w:r>
      <w:r w:rsidR="009F4766" w:rsidRPr="009F4766">
        <w:rPr>
          <w:lang w:val="en-US"/>
        </w:rPr>
        <w:t>Kletnov</w:t>
      </w:r>
      <w:r w:rsidR="009F4766" w:rsidRPr="003F7936">
        <w:t xml:space="preserve"> </w:t>
      </w:r>
      <w:r w:rsidR="009F4766" w:rsidRPr="009F4766">
        <w:rPr>
          <w:lang w:val="en-US"/>
        </w:rPr>
        <w:t>D</w:t>
      </w:r>
      <w:r w:rsidR="009F4766" w:rsidRPr="003F7936">
        <w:t xml:space="preserve">. </w:t>
      </w:r>
      <w:r w:rsidR="009F4766" w:rsidRPr="009F4766">
        <w:rPr>
          <w:lang w:val="en-US"/>
        </w:rPr>
        <w:t>A</w:t>
      </w:r>
      <w:r w:rsidR="009F4766" w:rsidRPr="003F7936">
        <w:t xml:space="preserve">. </w:t>
      </w:r>
      <w:r w:rsidR="009F4766" w:rsidRPr="009F4766">
        <w:rPr>
          <w:lang w:val="en-US"/>
        </w:rPr>
        <w:t>et</w:t>
      </w:r>
      <w:r w:rsidR="009F4766" w:rsidRPr="003F7936">
        <w:t xml:space="preserve"> </w:t>
      </w:r>
      <w:r w:rsidR="009F4766" w:rsidRPr="009F4766">
        <w:rPr>
          <w:lang w:val="en-US"/>
        </w:rPr>
        <w:t>al</w:t>
      </w:r>
      <w:r w:rsidR="009F4766" w:rsidRPr="003F7936">
        <w:t xml:space="preserve">. </w:t>
      </w:r>
      <w:r w:rsidR="009F4766" w:rsidRPr="009F4766">
        <w:rPr>
          <w:lang w:val="en-US"/>
        </w:rPr>
        <w:t>Quinizarin—an Effective Photocatalyst for Oxidation of Organic Sulfides in a Supercritical Carbon Dioxide Medium //Russian Journal of Physical Chemistry B. – 2025. – Т. 19. – №. 7. – С. 1639-1648.</w:t>
      </w:r>
    </w:p>
    <w:p w14:paraId="2EF9DE09" w14:textId="2372F80B" w:rsidR="00DA3B83" w:rsidRPr="009F4766" w:rsidRDefault="00DA3B83" w:rsidP="00DA3B83">
      <w:pPr>
        <w:pStyle w:val="af1"/>
        <w:rPr>
          <w:lang w:val="en-US"/>
        </w:rPr>
      </w:pPr>
      <w:r w:rsidRPr="00DA3B83">
        <w:rPr>
          <w:lang w:val="en-US"/>
        </w:rPr>
        <w:t>2.</w:t>
      </w:r>
      <w:r w:rsidRPr="00DA3B83">
        <w:rPr>
          <w:lang w:val="en-US"/>
        </w:rPr>
        <w:tab/>
      </w:r>
      <w:r w:rsidR="009F4766" w:rsidRPr="009F4766">
        <w:rPr>
          <w:lang w:val="en-US"/>
        </w:rPr>
        <w:t>Holzer W., Haider N. Product class 8: pyridazines //Science of synthesis: Hetarenes and related ring systems., Six-membered hetarenes with two identical heteroatoms. – Georg Thieme Verlag, 2004. – С. 125-249.</w:t>
      </w:r>
    </w:p>
    <w:p w14:paraId="69A08A06" w14:textId="04D217E2" w:rsidR="00DA3B83" w:rsidRPr="00DA3B83" w:rsidRDefault="00DA3B83" w:rsidP="003F7936">
      <w:pPr>
        <w:pStyle w:val="af1"/>
        <w:rPr>
          <w:noProof/>
          <w:lang w:val="en-US"/>
        </w:rPr>
      </w:pPr>
      <w:r w:rsidRPr="00DA3B83">
        <w:rPr>
          <w:lang w:val="en-US"/>
        </w:rPr>
        <w:t>3.</w:t>
      </w:r>
      <w:r w:rsidRPr="00DA3B83">
        <w:rPr>
          <w:lang w:val="en-US"/>
        </w:rPr>
        <w:tab/>
        <w:t xml:space="preserve">Ballini R. </w:t>
      </w:r>
      <w:r w:rsidRPr="00DA3B83">
        <w:t>и</w:t>
      </w:r>
      <w:r w:rsidRPr="00DA3B83">
        <w:rPr>
          <w:lang w:val="en-US"/>
        </w:rPr>
        <w:t xml:space="preserve"> </w:t>
      </w:r>
      <w:r w:rsidRPr="00DA3B83">
        <w:t>др</w:t>
      </w:r>
      <w:r w:rsidRPr="00DA3B83">
        <w:rPr>
          <w:lang w:val="en-US"/>
        </w:rPr>
        <w:t xml:space="preserve">. One pot synthesis of 3,5-alkylated acetophenone and methyl benzoate derivatives via an anionic domino process // Chem. </w:t>
      </w:r>
      <w:r w:rsidRPr="00DA3B83">
        <w:t>Commun. 2005. № 20. С. 2633.</w:t>
      </w:r>
      <w:r>
        <w:rPr>
          <w:noProof/>
          <w:lang w:val="en-US"/>
        </w:rPr>
        <w:fldChar w:fldCharType="end"/>
      </w:r>
    </w:p>
    <w:sectPr w:rsidR="00DA3B83" w:rsidRPr="00DA3B83" w:rsidSect="00F900B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B3B29"/>
    <w:rsid w:val="001E61C2"/>
    <w:rsid w:val="001F0493"/>
    <w:rsid w:val="0022260A"/>
    <w:rsid w:val="002264EE"/>
    <w:rsid w:val="0023307C"/>
    <w:rsid w:val="002B1CD0"/>
    <w:rsid w:val="0031361E"/>
    <w:rsid w:val="00344930"/>
    <w:rsid w:val="00373E2D"/>
    <w:rsid w:val="00391C38"/>
    <w:rsid w:val="003B76D6"/>
    <w:rsid w:val="003D09AD"/>
    <w:rsid w:val="003E2601"/>
    <w:rsid w:val="003F4E6B"/>
    <w:rsid w:val="003F7936"/>
    <w:rsid w:val="004A26A3"/>
    <w:rsid w:val="004F0EDF"/>
    <w:rsid w:val="00522BF1"/>
    <w:rsid w:val="00522F1E"/>
    <w:rsid w:val="00550BB0"/>
    <w:rsid w:val="00590166"/>
    <w:rsid w:val="005B07E6"/>
    <w:rsid w:val="005D022B"/>
    <w:rsid w:val="005E5BE9"/>
    <w:rsid w:val="00665279"/>
    <w:rsid w:val="00673E2A"/>
    <w:rsid w:val="0069427D"/>
    <w:rsid w:val="006E6A86"/>
    <w:rsid w:val="006F7A19"/>
    <w:rsid w:val="00705378"/>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9F4766"/>
    <w:rsid w:val="00A02163"/>
    <w:rsid w:val="00A314FE"/>
    <w:rsid w:val="00AA1D62"/>
    <w:rsid w:val="00AD7380"/>
    <w:rsid w:val="00B7600D"/>
    <w:rsid w:val="00BF36F8"/>
    <w:rsid w:val="00BF4622"/>
    <w:rsid w:val="00C11471"/>
    <w:rsid w:val="00C36346"/>
    <w:rsid w:val="00C844E2"/>
    <w:rsid w:val="00CD00B1"/>
    <w:rsid w:val="00D22306"/>
    <w:rsid w:val="00D37D84"/>
    <w:rsid w:val="00D42542"/>
    <w:rsid w:val="00D8121C"/>
    <w:rsid w:val="00DA3B83"/>
    <w:rsid w:val="00DD47C4"/>
    <w:rsid w:val="00E22189"/>
    <w:rsid w:val="00E74069"/>
    <w:rsid w:val="00E81D35"/>
    <w:rsid w:val="00EB1F49"/>
    <w:rsid w:val="00F37CCF"/>
    <w:rsid w:val="00F42F96"/>
    <w:rsid w:val="00F55054"/>
    <w:rsid w:val="00F865B3"/>
    <w:rsid w:val="00F900BD"/>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9DACD044-C856-4B4A-A00F-BC1EA2E5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 w:type="character" w:styleId="ac">
    <w:name w:val="annotation reference"/>
    <w:basedOn w:val="a0"/>
    <w:uiPriority w:val="99"/>
    <w:semiHidden/>
    <w:unhideWhenUsed/>
    <w:rsid w:val="00F37CCF"/>
    <w:rPr>
      <w:sz w:val="16"/>
      <w:szCs w:val="16"/>
    </w:rPr>
  </w:style>
  <w:style w:type="paragraph" w:styleId="ad">
    <w:name w:val="annotation text"/>
    <w:basedOn w:val="a"/>
    <w:link w:val="ae"/>
    <w:uiPriority w:val="99"/>
    <w:semiHidden/>
    <w:unhideWhenUsed/>
    <w:rsid w:val="00F37CCF"/>
    <w:rPr>
      <w:sz w:val="20"/>
      <w:szCs w:val="20"/>
    </w:rPr>
  </w:style>
  <w:style w:type="character" w:customStyle="1" w:styleId="ae">
    <w:name w:val="Текст примечания Знак"/>
    <w:basedOn w:val="a0"/>
    <w:link w:val="ad"/>
    <w:uiPriority w:val="99"/>
    <w:semiHidden/>
    <w:rsid w:val="00F37CCF"/>
    <w:rPr>
      <w:rFonts w:ascii="Times New Roman" w:eastAsia="Times New Roman" w:hAnsi="Times New Roman" w:cs="Times New Roman"/>
    </w:rPr>
  </w:style>
  <w:style w:type="paragraph" w:styleId="af">
    <w:name w:val="annotation subject"/>
    <w:basedOn w:val="ad"/>
    <w:next w:val="ad"/>
    <w:link w:val="af0"/>
    <w:uiPriority w:val="99"/>
    <w:semiHidden/>
    <w:unhideWhenUsed/>
    <w:rsid w:val="00F37CCF"/>
    <w:rPr>
      <w:b/>
      <w:bCs/>
    </w:rPr>
  </w:style>
  <w:style w:type="character" w:customStyle="1" w:styleId="af0">
    <w:name w:val="Тема примечания Знак"/>
    <w:basedOn w:val="ae"/>
    <w:link w:val="af"/>
    <w:uiPriority w:val="99"/>
    <w:semiHidden/>
    <w:rsid w:val="00F37CCF"/>
    <w:rPr>
      <w:rFonts w:ascii="Times New Roman" w:eastAsia="Times New Roman" w:hAnsi="Times New Roman" w:cs="Times New Roman"/>
      <w:b/>
      <w:bCs/>
    </w:rPr>
  </w:style>
  <w:style w:type="paragraph" w:styleId="af1">
    <w:name w:val="Bibliography"/>
    <w:basedOn w:val="a"/>
    <w:next w:val="a"/>
    <w:uiPriority w:val="37"/>
    <w:unhideWhenUsed/>
    <w:rsid w:val="00C1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Клетнов</dc:creator>
  <cp:keywords/>
  <dc:description/>
  <cp:lastModifiedBy>Дмитрий Клетнов</cp:lastModifiedBy>
  <cp:revision>6</cp:revision>
  <cp:lastPrinted>2026-01-28T14:24:00Z</cp:lastPrinted>
  <dcterms:created xsi:type="dcterms:W3CDTF">2026-01-28T14:24:00Z</dcterms:created>
  <dcterms:modified xsi:type="dcterms:W3CDTF">2026-03-02T20:09:00Z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zotero-version="7.0.32"&gt;&lt;session id="bB7ECArp"/&gt;&lt;style id="http://www.zotero.org/styles/gost-r-7-0-5-2008-numeric" hasBibliography="1" bibliographyStyleHasBeenSet="1"/&gt;&lt;prefs&gt;&lt;pref name="fieldType" value="Field"/&gt;&lt;/prefs&gt;&lt;/data&gt;</vt:lpwstr>
  </property>
</Properties>
</file>