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3308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Синтез нового производного 1,8-нафталимида, излучающего в красной области спектра, и изучение его оптических свойств</w:t>
      </w:r>
    </w:p>
    <w:p w14:paraId="6E2D9923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Шаяхметова П. В., Юрьев Д. Ю., Ткаченко С. В., Ощепков М. С.</w:t>
      </w:r>
    </w:p>
    <w:p w14:paraId="6658CED2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780338E9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химико-технологический университет Д. И. Менделеева,</w:t>
      </w:r>
    </w:p>
    <w:p w14:paraId="2EAB2EB1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химико-фармацевтических технологий и биомедицинских препаратов,</w:t>
      </w:r>
    </w:p>
    <w:p w14:paraId="782B1370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2795B968" w14:textId="77777777" w:rsidR="00940AE6" w:rsidRDefault="006E7D09" w:rsidP="00B73D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shayahmetovap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27@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gmail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35F69F3A" w14:textId="77777777" w:rsidR="00940AE6" w:rsidRDefault="006E7D09" w:rsidP="00B73D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Флуоресцентные маркеры давно используются как инструмент визуализации в биологии </w:t>
      </w:r>
      <w:r>
        <w:rPr>
          <w:rFonts w:ascii="Times New Roman" w:hAnsi="Times New Roman" w:cs="Times New Roman"/>
          <w:sz w:val="24"/>
          <w:szCs w:val="24"/>
        </w:rPr>
        <w:t xml:space="preserve">и медицине. Наиболее подходящими для этой цели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флуорофоры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излучающие в ближней инфракрасной области спектра, поскольку свет, возбуждающий их флуоресценцию, обладает меньшей энергией и более безопасен для живых систем. Кроме того, длинноволновое и</w:t>
      </w:r>
      <w:r>
        <w:rPr>
          <w:rFonts w:ascii="Times New Roman" w:hAnsi="Times New Roman" w:cs="Times New Roman"/>
          <w:sz w:val="24"/>
          <w:szCs w:val="24"/>
        </w:rPr>
        <w:t>злучение имеет большую глубину проникновения в ткани, чем коротковолновое, и не возбуждает эндогенные молекулы, что обеспечивает минимальный фоновый шум. Производные 1,8-нафталимида обладают потенциалом применения в самых различных областях благодаря уника</w:t>
      </w:r>
      <w:r>
        <w:rPr>
          <w:rFonts w:ascii="Times New Roman" w:hAnsi="Times New Roman" w:cs="Times New Roman"/>
          <w:sz w:val="24"/>
          <w:szCs w:val="24"/>
        </w:rPr>
        <w:t>льным спектрально-люминесцентным свойствам. Таким образом, целью работы было получение нового производного 1,8-нафталимида, излучающего в красной области спектра.</w:t>
      </w:r>
    </w:p>
    <w:p w14:paraId="35D86896" w14:textId="2068450C" w:rsidR="00940AE6" w:rsidRDefault="006E7D09" w:rsidP="00523A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 этапе была проведена реакция алкилирования γ-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метилйодидом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получением</w:t>
      </w:r>
      <w:r>
        <w:rPr>
          <w:rFonts w:ascii="Times New Roman" w:hAnsi="Times New Roman" w:cs="Times New Roman"/>
          <w:sz w:val="24"/>
          <w:szCs w:val="24"/>
        </w:rPr>
        <w:t xml:space="preserve"> йод</w:t>
      </w:r>
      <w:r>
        <w:rPr>
          <w:rFonts w:ascii="Times New Roman" w:hAnsi="Times New Roman" w:cs="Times New Roman"/>
          <w:sz w:val="24"/>
          <w:szCs w:val="24"/>
        </w:rPr>
        <w:t>ида</w:t>
      </w:r>
      <w:r>
        <w:rPr>
          <w:rFonts w:ascii="Times New Roman" w:hAnsi="Times New Roman" w:cs="Times New Roman"/>
          <w:sz w:val="24"/>
          <w:szCs w:val="24"/>
        </w:rPr>
        <w:t xml:space="preserve"> γ-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метилпиколиния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Далее N-(4-карбоксибутан)-4-хлор-1,8-нафталимид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вводили в реакцию с N-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гидроксисукцинимидом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NHS</w:t>
      </w:r>
      <w:r>
        <w:rPr>
          <w:rFonts w:ascii="Times New Roman" w:hAnsi="Times New Roman" w:cs="Times New Roman"/>
          <w:sz w:val="24"/>
          <w:szCs w:val="24"/>
        </w:rPr>
        <w:t xml:space="preserve">) в присутствии безводного карбоната калия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 диметилсульфоксиде для замещения атома хлора на гидроксильную группу. По реакции Даффа продукт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реагировал с уротропином в среде трифторуксусной кислоты для введения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 в 3-положение, что позволило получить вещество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 выходом 61%. На з</w:t>
      </w:r>
      <w:r>
        <w:rPr>
          <w:rFonts w:ascii="Times New Roman" w:hAnsi="Times New Roman" w:cs="Times New Roman"/>
          <w:sz w:val="24"/>
          <w:szCs w:val="24"/>
        </w:rPr>
        <w:t xml:space="preserve">аключительной стадии была проведена реакция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Кневенагеля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между соединением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и йодидом γ-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метилпиколиния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абсолютном этиловом спирте в присутствии каталитического количества пиперидина, выход целевого продукта составил 63%.</w:t>
      </w:r>
    </w:p>
    <w:p w14:paraId="5B2D9960" w14:textId="32ABEF08" w:rsidR="00523A5C" w:rsidRPr="00523A5C" w:rsidRDefault="00523A5C" w:rsidP="00523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FDD170" wp14:editId="1CD8B9C0">
            <wp:extent cx="5181327" cy="1860698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707" cy="188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1C1B" w14:textId="77777777" w:rsidR="00940AE6" w:rsidRDefault="006E7D09" w:rsidP="00523A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Рис. 1. Синтез производного 1,8-нафталимида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</w:t>
      </w:r>
    </w:p>
    <w:p w14:paraId="59101AF0" w14:textId="77777777" w:rsidR="00940AE6" w:rsidRDefault="006E7D09" w:rsidP="00523A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следующем этапе работы были исследованы спектрально-люминесцентные свойства синтезированного 1,8-нафталимида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в различных средах. Так, максимумы длин волн поглощения и флуоресценции в хлористом метилене составили 589 и 675 нм, что соответствует красной</w:t>
      </w:r>
      <w:r>
        <w:rPr>
          <w:rFonts w:ascii="Times New Roman" w:hAnsi="Times New Roman" w:cs="Times New Roman"/>
          <w:sz w:val="24"/>
          <w:szCs w:val="24"/>
        </w:rPr>
        <w:t xml:space="preserve"> области спектра. </w:t>
      </w:r>
    </w:p>
    <w:p w14:paraId="59E64EF0" w14:textId="77777777" w:rsidR="00940AE6" w:rsidRDefault="006E7D09" w:rsidP="00523A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ходе работы было успешно синтезировано новое производное 1,8-нафталимида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излучающее в длинноволновой области спектра. Ввиду наличия карбоксильной группы полученный флуорофор является перспективным кандидатом для конъю</w:t>
      </w:r>
      <w:r>
        <w:rPr>
          <w:rFonts w:ascii="Times New Roman" w:hAnsi="Times New Roman" w:cs="Times New Roman"/>
          <w:sz w:val="24"/>
          <w:szCs w:val="24"/>
        </w:rPr>
        <w:t>гации с высокомолекулярными соединениями, например, с биосовместимым сополимером молочной и гликолевой кислот (</w:t>
      </w:r>
      <w:r>
        <w:rPr>
          <w:rFonts w:ascii="Times New Roman" w:hAnsi="Times New Roman" w:cs="Times New Roman"/>
          <w:sz w:val="24"/>
          <w:szCs w:val="24"/>
          <w:lang w:val="en-US"/>
        </w:rPr>
        <w:t>PLGA</w:t>
      </w:r>
      <w:r>
        <w:rPr>
          <w:rFonts w:ascii="Times New Roman" w:hAnsi="Times New Roman" w:cs="Times New Roman"/>
          <w:sz w:val="24"/>
          <w:szCs w:val="24"/>
        </w:rPr>
        <w:t xml:space="preserve">) для создания на его основе флуоресцентных наносистем адресной доставки. Последующие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vitro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 позволят оценить потенциал данных</w:t>
      </w:r>
      <w:r>
        <w:rPr>
          <w:rFonts w:ascii="Times New Roman" w:hAnsi="Times New Roman" w:cs="Times New Roman"/>
          <w:sz w:val="24"/>
          <w:szCs w:val="24"/>
        </w:rPr>
        <w:t xml:space="preserve"> систем для биовизуализации. </w:t>
      </w:r>
    </w:p>
    <w:p w14:paraId="736F40A6" w14:textId="77777777" w:rsidR="00940AE6" w:rsidRPr="00B73D84" w:rsidRDefault="006E7D09" w:rsidP="00523A5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FSSM-2025-0002).</w:t>
      </w:r>
    </w:p>
    <w:sectPr w:rsidR="00940AE6" w:rsidRPr="00B73D84" w:rsidSect="00B73D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30A9" w14:textId="77777777" w:rsidR="006E7D09" w:rsidRDefault="006E7D09">
      <w:pPr>
        <w:spacing w:line="240" w:lineRule="auto"/>
      </w:pPr>
      <w:r>
        <w:separator/>
      </w:r>
    </w:p>
  </w:endnote>
  <w:endnote w:type="continuationSeparator" w:id="0">
    <w:p w14:paraId="418356EB" w14:textId="77777777" w:rsidR="006E7D09" w:rsidRDefault="006E7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DCD4" w14:textId="77777777" w:rsidR="006E7D09" w:rsidRDefault="006E7D09">
      <w:pPr>
        <w:spacing w:after="0"/>
      </w:pPr>
      <w:r>
        <w:separator/>
      </w:r>
    </w:p>
  </w:footnote>
  <w:footnote w:type="continuationSeparator" w:id="0">
    <w:p w14:paraId="2FD1FE23" w14:textId="77777777" w:rsidR="006E7D09" w:rsidRDefault="006E7D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ED"/>
    <w:rsid w:val="00046F40"/>
    <w:rsid w:val="000D5FE5"/>
    <w:rsid w:val="00105CC4"/>
    <w:rsid w:val="001F4D95"/>
    <w:rsid w:val="00235F63"/>
    <w:rsid w:val="00285151"/>
    <w:rsid w:val="00301304"/>
    <w:rsid w:val="00380662"/>
    <w:rsid w:val="00450233"/>
    <w:rsid w:val="004646BA"/>
    <w:rsid w:val="004E25DF"/>
    <w:rsid w:val="005015ED"/>
    <w:rsid w:val="00515B82"/>
    <w:rsid w:val="00523A5C"/>
    <w:rsid w:val="00571D86"/>
    <w:rsid w:val="005D49B1"/>
    <w:rsid w:val="00606A96"/>
    <w:rsid w:val="00611B55"/>
    <w:rsid w:val="006C7BAF"/>
    <w:rsid w:val="006E7D09"/>
    <w:rsid w:val="0082126B"/>
    <w:rsid w:val="0085238A"/>
    <w:rsid w:val="008F08EA"/>
    <w:rsid w:val="009114F3"/>
    <w:rsid w:val="00940AE6"/>
    <w:rsid w:val="00994995"/>
    <w:rsid w:val="009A224D"/>
    <w:rsid w:val="00A223A7"/>
    <w:rsid w:val="00A8273E"/>
    <w:rsid w:val="00AA0DA0"/>
    <w:rsid w:val="00B73D84"/>
    <w:rsid w:val="00B873CB"/>
    <w:rsid w:val="00C868C0"/>
    <w:rsid w:val="00D317CB"/>
    <w:rsid w:val="00E00A0F"/>
    <w:rsid w:val="00E437F5"/>
    <w:rsid w:val="00E548D8"/>
    <w:rsid w:val="00E63F49"/>
    <w:rsid w:val="00ED6B03"/>
    <w:rsid w:val="00F47BB6"/>
    <w:rsid w:val="45A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3E1A"/>
  <w15:docId w15:val="{C641DCC3-F6F4-4069-968D-61F8D780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2026-02-25T14:42:00Z</dcterms:created>
  <dcterms:modified xsi:type="dcterms:W3CDTF">2026-03-02T11:34:00Z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F81C3A5DF30F452A953B7E51483703CE_12</vt:lpwstr>
  </property>
</Properties>
</file>