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b/>
          <w:color w:val="000000"/>
          <w:lang w:val="ru-RU"/>
        </w:rPr>
        <w:t>Протонная</w:t>
      </w:r>
      <w:r>
        <w:rPr>
          <w:rFonts w:hint="default"/>
          <w:b/>
          <w:color w:val="000000"/>
          <w:lang w:val="ru-RU"/>
        </w:rPr>
        <w:t xml:space="preserve"> ионная жидкость как среда и источник </w:t>
      </w:r>
      <w:r>
        <w:rPr>
          <w:rFonts w:hint="default"/>
          <w:b/>
          <w:color w:val="000000"/>
          <w:lang w:val="en-US"/>
        </w:rPr>
        <w:t xml:space="preserve">SCN </w:t>
      </w:r>
      <w:r>
        <w:rPr>
          <w:rFonts w:hint="default"/>
          <w:b/>
          <w:color w:val="000000"/>
          <w:lang w:val="ru-RU"/>
        </w:rPr>
        <w:t>для электрохимического тиоцианирования анилинов, индолов и пирролов</w:t>
      </w:r>
      <w:bookmarkStart w:id="1" w:name="_GoBack"/>
      <w:bookmarkEnd w:id="1"/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ru-RU"/>
        </w:rPr>
        <w:t>Ходонов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ru-RU"/>
        </w:rPr>
        <w:t>В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ru-RU"/>
        </w:rPr>
        <w:t>М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  <w:lang w:val="ru-RU"/>
        </w:rPr>
        <w:t>Кокорекин</w:t>
      </w:r>
      <w:r>
        <w:rPr>
          <w:rFonts w:hint="default"/>
          <w:b/>
          <w:i/>
          <w:color w:val="000000"/>
          <w:lang w:val="ru-RU"/>
        </w:rPr>
        <w:t xml:space="preserve"> В.А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  <w:r>
        <w:rPr>
          <w:rFonts w:hint="default"/>
          <w:b/>
          <w:i/>
          <w:color w:val="000000"/>
          <w:vertAlign w:val="baseline"/>
          <w:lang w:val="ru-RU"/>
        </w:rPr>
        <w:t>, Тум А.Г.</w:t>
      </w:r>
      <w:r>
        <w:rPr>
          <w:b/>
          <w:i/>
          <w:color w:val="000000"/>
          <w:vertAlign w:val="superscript"/>
        </w:rPr>
        <w:t>1,2</w:t>
      </w:r>
      <w:r>
        <w:rPr>
          <w:rFonts w:hint="default"/>
          <w:b/>
          <w:i/>
          <w:color w:val="000000"/>
          <w:vertAlign w:val="baseline"/>
          <w:lang w:val="ru-RU"/>
        </w:rPr>
        <w:t>, Андреев И.А.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vertAlign w:val="baseline"/>
          <w:lang w:val="ru-RU"/>
        </w:rPr>
        <w:t>, Ратманова Н.К.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vertAlign w:val="baseline"/>
          <w:lang w:val="ru-RU"/>
        </w:rPr>
        <w:t>, Трушков И.В.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vertAlign w:val="baseline"/>
          <w:lang w:val="ru-RU"/>
        </w:rPr>
        <w:t>, Егоров М.П.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ru-RU"/>
        </w:rPr>
        <w:t>Аспирант</w:t>
      </w:r>
      <w:r>
        <w:rPr>
          <w:i/>
          <w:color w:val="000000"/>
        </w:rPr>
        <w:t xml:space="preserve">, 4 </w:t>
      </w:r>
      <w:r>
        <w:rPr>
          <w:i/>
          <w:color w:val="000000"/>
          <w:lang w:val="ru-RU"/>
        </w:rPr>
        <w:t>год</w:t>
      </w:r>
      <w:r>
        <w:rPr>
          <w:i/>
          <w:color w:val="000000"/>
        </w:rPr>
        <w:t xml:space="preserve"> </w:t>
      </w:r>
      <w:r>
        <w:rPr>
          <w:i/>
          <w:color w:val="000000"/>
          <w:lang w:val="ru-RU"/>
        </w:rPr>
        <w:t>обучения</w:t>
      </w:r>
      <w:r>
        <w:rPr>
          <w:i/>
          <w:color w:val="000000"/>
        </w:rPr>
        <w:t xml:space="preserve"> 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  <w:lang w:val="ru-RU"/>
        </w:rPr>
        <w:t>Институт органической химии им. Н.Д. Зелинского РАН</w:t>
      </w:r>
      <w:r>
        <w:rPr>
          <w:rFonts w:hint="default"/>
          <w:i/>
          <w:color w:val="000000"/>
          <w:lang w:val="ru-RU"/>
        </w:rPr>
        <w:t>,</w:t>
      </w:r>
      <w:r>
        <w:rPr>
          <w:i/>
          <w:color w:val="000000"/>
        </w:rPr>
        <w:t xml:space="preserve"> Москва, Россия 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  <w:lang w:val="ru-RU"/>
        </w:rPr>
        <w:t>ПМГМУ</w:t>
      </w:r>
      <w:r>
        <w:rPr>
          <w:rFonts w:hint="default"/>
          <w:i/>
          <w:color w:val="000000"/>
          <w:lang w:val="ru-RU"/>
        </w:rPr>
        <w:t xml:space="preserve"> им. И.М.</w:t>
      </w:r>
      <w:r>
        <w:rPr>
          <w:rFonts w:hint="default"/>
          <w:i/>
          <w:color w:val="000000"/>
          <w:lang w:val="en-US"/>
        </w:rPr>
        <w:t xml:space="preserve"> </w:t>
      </w:r>
      <w:r>
        <w:rPr>
          <w:rFonts w:hint="default"/>
          <w:i/>
          <w:color w:val="000000"/>
          <w:lang w:val="ru-RU"/>
        </w:rPr>
        <w:t>Сеченова</w:t>
      </w:r>
      <w:r>
        <w:rPr>
          <w:i/>
          <w:color w:val="000000"/>
        </w:rPr>
        <w:t>, Москва, Россия</w:t>
      </w:r>
    </w:p>
    <w:p w14:paraId="6348DDD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rFonts w:hint="default"/>
          <w:i/>
          <w:color w:val="000000"/>
          <w:lang w:val="en-US"/>
        </w:rPr>
        <w:t>E-</w:t>
      </w:r>
      <w:r>
        <w:rPr>
          <w:i/>
          <w:color w:val="000000"/>
        </w:rPr>
        <w:t xml:space="preserve">mail: </w:t>
      </w:r>
      <w:r>
        <w:rPr>
          <w:rFonts w:hint="default"/>
          <w:i/>
          <w:color w:val="000000"/>
          <w:u w:val="single"/>
          <w:lang w:val="en-US"/>
        </w:rPr>
        <w:t>khodonovova@gmail.com</w:t>
      </w:r>
    </w:p>
    <w:p w14:paraId="66E6C2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bookmarkStart w:id="0" w:name="OLE_LINK3"/>
      <w:r>
        <w:rPr>
          <w:color w:val="000000"/>
          <w:lang w:val="ru-RU"/>
        </w:rPr>
        <w:t>Представлен</w:t>
      </w:r>
      <w:r>
        <w:rPr>
          <w:rFonts w:hint="default"/>
          <w:color w:val="000000"/>
          <w:lang w:val="ru-RU"/>
        </w:rPr>
        <w:t xml:space="preserve"> способ анодного С-</w:t>
      </w:r>
      <w:r>
        <w:rPr>
          <w:rFonts w:hint="default"/>
          <w:color w:val="000000"/>
          <w:lang w:val="en-US"/>
        </w:rPr>
        <w:t xml:space="preserve">H </w:t>
      </w:r>
      <w:r>
        <w:rPr>
          <w:rFonts w:hint="default"/>
          <w:color w:val="000000"/>
          <w:lang w:val="ru-RU"/>
        </w:rPr>
        <w:t xml:space="preserve">тиоцианирования производных анилина, индола и пиррола в среде протонной ионной жидкости (ПИЖ). Ключевой особенностью данной работы является использование ПИЖ как в качестве среды протекания реакции, так и тиоцианирующего агента. Возможность протекания процесса предварительно оценивали с помощью метода циклической вольтамперометрии </w:t>
      </w:r>
      <w:r>
        <w:rPr>
          <w:rFonts w:hint="default"/>
          <w:color w:val="000000"/>
          <w:lang w:val="en-US"/>
        </w:rPr>
        <w:t>[1]</w:t>
      </w:r>
      <w:r>
        <w:rPr>
          <w:rFonts w:hint="default"/>
          <w:color w:val="000000"/>
          <w:lang w:val="ru-RU"/>
        </w:rPr>
        <w:t>. Среди полученных тиоцианатов есть лекарственное вещество рилузол, прекурсор, используемый в синтезе препаратов альбендазола и фенбендазола, а также ряд соединений, обладающих различными видами биологической активности.</w:t>
      </w:r>
    </w:p>
    <w:p w14:paraId="00F26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7620</wp:posOffset>
            </wp:positionV>
            <wp:extent cx="5825490" cy="4189730"/>
            <wp:effectExtent l="0" t="0" r="3810" b="1270"/>
            <wp:wrapTopAndBottom/>
            <wp:docPr id="1" name="Изображение 1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артинк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color w:val="000000"/>
          <w:lang w:val="ru-RU"/>
        </w:rPr>
        <w:t>Рис. 1. Схемы электрохимических процессов</w:t>
      </w:r>
    </w:p>
    <w:p w14:paraId="4400AD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Все реакции проводились на стеклоуглеродных электродах, в среде </w:t>
      </w:r>
      <w:r>
        <w:rPr>
          <w:rFonts w:hint="default"/>
          <w:color w:val="000000"/>
          <w:lang w:val="en-US"/>
        </w:rPr>
        <w:t>Et</w:t>
      </w:r>
      <w:r>
        <w:rPr>
          <w:rFonts w:hint="default"/>
          <w:color w:val="000000"/>
          <w:vertAlign w:val="subscript"/>
          <w:lang w:val="en-US"/>
        </w:rPr>
        <w:t>2</w:t>
      </w:r>
      <w:r>
        <w:rPr>
          <w:rFonts w:hint="default"/>
          <w:color w:val="000000"/>
          <w:lang w:val="en-US"/>
        </w:rPr>
        <w:t>NH*HNCS</w:t>
      </w:r>
      <w:r>
        <w:rPr>
          <w:rFonts w:hint="default"/>
          <w:color w:val="000000"/>
          <w:lang w:val="ru-RU"/>
        </w:rPr>
        <w:t xml:space="preserve">, в гальваностатическом режиме при </w:t>
      </w:r>
      <w:r>
        <w:rPr>
          <w:rFonts w:hint="default"/>
          <w:color w:val="000000"/>
          <w:lang w:val="en-US"/>
        </w:rPr>
        <w:t xml:space="preserve">I = </w:t>
      </w:r>
      <w:r>
        <w:rPr>
          <w:rFonts w:hint="default"/>
          <w:color w:val="000000"/>
          <w:lang w:val="ru-RU"/>
        </w:rPr>
        <w:t xml:space="preserve">40 мА. Соотношение </w:t>
      </w:r>
      <w:r>
        <w:rPr>
          <w:rFonts w:hint="default"/>
          <w:color w:val="000000"/>
          <w:lang w:val="en-US"/>
        </w:rPr>
        <w:t>Q</w:t>
      </w:r>
      <w:r>
        <w:rPr>
          <w:rFonts w:hint="default"/>
          <w:color w:val="000000"/>
          <w:lang w:val="ru-RU"/>
        </w:rPr>
        <w:t>/</w:t>
      </w:r>
      <w:r>
        <w:rPr>
          <w:rFonts w:hint="default"/>
          <w:color w:val="000000"/>
          <w:lang w:val="en-US"/>
        </w:rPr>
        <w:t>Q</w:t>
      </w:r>
      <w:r>
        <w:rPr>
          <w:rFonts w:hint="default"/>
          <w:color w:val="000000"/>
          <w:vertAlign w:val="subscript"/>
          <w:lang w:val="en-US"/>
        </w:rPr>
        <w:t>t</w:t>
      </w:r>
      <w:r>
        <w:rPr>
          <w:rFonts w:hint="default"/>
          <w:color w:val="000000"/>
          <w:vertAlign w:val="subscript"/>
          <w:lang w:val="ru-RU"/>
        </w:rPr>
        <w:t xml:space="preserve"> </w:t>
      </w:r>
      <w:r>
        <w:rPr>
          <w:rFonts w:hint="default"/>
          <w:color w:val="000000"/>
          <w:vertAlign w:val="subscript"/>
          <w:lang w:val="en-US"/>
        </w:rPr>
        <w:t xml:space="preserve"> </w:t>
      </w:r>
      <w:r>
        <w:rPr>
          <w:rFonts w:hint="default"/>
          <w:color w:val="000000"/>
          <w:vertAlign w:val="baseline"/>
          <w:lang w:val="ru-RU"/>
        </w:rPr>
        <w:t xml:space="preserve">варьировалось от 1 до 3. </w:t>
      </w:r>
      <w:r>
        <w:rPr>
          <w:rFonts w:hint="default"/>
          <w:color w:val="000000"/>
          <w:lang w:val="ru-RU"/>
        </w:rPr>
        <w:t xml:space="preserve">Целевые продукты были получены с выходами до </w:t>
      </w:r>
      <w:r>
        <w:rPr>
          <w:rFonts w:hint="default"/>
          <w:color w:val="000000"/>
          <w:lang w:val="en-US"/>
        </w:rPr>
        <w:t>79</w:t>
      </w:r>
      <w:r>
        <w:rPr>
          <w:rFonts w:hint="default"/>
          <w:color w:val="000000"/>
          <w:lang w:val="ru-RU"/>
        </w:rPr>
        <w:t>%.</w:t>
      </w:r>
    </w:p>
    <w:p w14:paraId="3ACD89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i/>
          <w:iCs/>
          <w:color w:val="000000"/>
          <w:lang w:val="ru-RU"/>
        </w:rPr>
      </w:pPr>
      <w:r>
        <w:rPr>
          <w:rFonts w:hint="default"/>
          <w:i/>
          <w:iCs/>
          <w:color w:val="000000"/>
          <w:lang w:val="ru-RU"/>
        </w:rPr>
        <w:t>Исследование выполнено за счет гранта Российского научного фонда № 25-23-00447, </w:t>
      </w:r>
      <w:r>
        <w:rPr>
          <w:rFonts w:hint="default"/>
          <w:i/>
          <w:iCs/>
          <w:color w:val="000000"/>
          <w:lang w:val="ru-RU"/>
        </w:rPr>
        <w:fldChar w:fldCharType="begin"/>
      </w:r>
      <w:r>
        <w:rPr>
          <w:rFonts w:hint="default"/>
          <w:i/>
          <w:iCs/>
          <w:color w:val="000000"/>
          <w:lang w:val="ru-RU"/>
        </w:rPr>
        <w:instrText xml:space="preserve"> HYPERLINK "https://rscf.ru/project/25-23-00447/" \t "_blank" </w:instrText>
      </w:r>
      <w:r>
        <w:rPr>
          <w:rFonts w:hint="default"/>
          <w:i/>
          <w:iCs/>
          <w:color w:val="000000"/>
          <w:lang w:val="ru-RU"/>
        </w:rPr>
        <w:fldChar w:fldCharType="separate"/>
      </w:r>
      <w:r>
        <w:rPr>
          <w:rFonts w:hint="default"/>
          <w:i/>
          <w:iCs/>
          <w:color w:val="000000"/>
          <w:lang w:val="ru-RU"/>
        </w:rPr>
        <w:t>https://rscf.ru/project/25-23-00447/</w:t>
      </w:r>
      <w:r>
        <w:rPr>
          <w:rFonts w:hint="default"/>
          <w:i/>
          <w:iCs/>
          <w:color w:val="000000"/>
          <w:lang w:val="ru-RU"/>
        </w:rPr>
        <w:fldChar w:fldCharType="end"/>
      </w:r>
      <w:r>
        <w:rPr>
          <w:rFonts w:hint="default"/>
          <w:i/>
          <w:iCs/>
          <w:color w:val="000000"/>
          <w:lang w:val="ru-RU"/>
        </w:rPr>
        <w:t xml:space="preserve"> </w:t>
      </w:r>
    </w:p>
    <w:p w14:paraId="705D75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8E502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lang w:val="en-US"/>
        </w:rPr>
      </w:pPr>
      <w:r>
        <w:rPr>
          <w:rFonts w:hint="default"/>
          <w:color w:val="000000"/>
          <w:lang w:val="ru-RU"/>
        </w:rPr>
        <w:t>Khodonov V. M., Kudinova A. S., Kokorekin V. A., Petrosyan V. A., Egorov M. P. Effective metal-free electrooxidative thiocyanation of anilines // Mendeleev Commun. 2022. Vol. 32. P. 94–96.</w:t>
      </w:r>
      <w:bookmarkEnd w:id="0"/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1FECC"/>
    <w:multiLevelType w:val="singleLevel"/>
    <w:tmpl w:val="3AA1FE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1CC0F98"/>
    <w:rsid w:val="08C47696"/>
    <w:rsid w:val="0A1C0F69"/>
    <w:rsid w:val="0A6401C1"/>
    <w:rsid w:val="17B901F3"/>
    <w:rsid w:val="185F7C1C"/>
    <w:rsid w:val="196C78CA"/>
    <w:rsid w:val="27746A72"/>
    <w:rsid w:val="2BA7400C"/>
    <w:rsid w:val="2F0631BF"/>
    <w:rsid w:val="3ED07D59"/>
    <w:rsid w:val="3EFA5EAA"/>
    <w:rsid w:val="43CC6FA1"/>
    <w:rsid w:val="44947D5C"/>
    <w:rsid w:val="453C3BE3"/>
    <w:rsid w:val="56912A72"/>
    <w:rsid w:val="5DD72473"/>
    <w:rsid w:val="61B73CF2"/>
    <w:rsid w:val="6A726D22"/>
    <w:rsid w:val="78402185"/>
    <w:rsid w:val="7A6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4</TotalTime>
  <ScaleCrop>false</ScaleCrop>
  <LinksUpToDate>false</LinksUpToDate>
  <CharactersWithSpaces>3703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khodo</dc:creator>
  <cp:lastModifiedBy>khodo</cp:lastModifiedBy>
  <cp:lastPrinted>2026-01-28T14:24:00Z</cp:lastPrinted>
  <dcterms:modified xsi:type="dcterms:W3CDTF">2026-02-26T09:31:30Z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3F840DF0928F419987E9F16A984A86CB_12</vt:lpwstr>
  </property>
</Properties>
</file>