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F2F" w:rsidRPr="008618FE" w:rsidRDefault="004E1F2F" w:rsidP="004E1F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8618FE">
        <w:rPr>
          <w:b/>
        </w:rPr>
        <w:t xml:space="preserve">Синтез </w:t>
      </w:r>
      <w:r w:rsidRPr="008618FE">
        <w:rPr>
          <w:rStyle w:val="g9ddarlprace29mmtwab"/>
          <w:b/>
        </w:rPr>
        <w:t xml:space="preserve">и электрохимическое исследование </w:t>
      </w:r>
      <w:r w:rsidR="008618FE" w:rsidRPr="008618FE">
        <w:rPr>
          <w:b/>
        </w:rPr>
        <w:t>электродного материала</w:t>
      </w:r>
      <w:r w:rsidRPr="008618FE">
        <w:rPr>
          <w:b/>
        </w:rPr>
        <w:t xml:space="preserve"> </w:t>
      </w:r>
      <w:proofErr w:type="spellStart"/>
      <w:r w:rsidRPr="008618FE">
        <w:rPr>
          <w:b/>
        </w:rPr>
        <w:t>Na</w:t>
      </w:r>
      <w:r w:rsidRPr="008618FE">
        <w:rPr>
          <w:b/>
          <w:lang w:val="en-US"/>
        </w:rPr>
        <w:t>NbV</w:t>
      </w:r>
      <w:proofErr w:type="spellEnd"/>
      <w:r w:rsidRPr="008618FE">
        <w:rPr>
          <w:b/>
        </w:rPr>
        <w:t>(PO</w:t>
      </w:r>
      <w:r w:rsidRPr="008618FE">
        <w:rPr>
          <w:b/>
          <w:vertAlign w:val="subscript"/>
        </w:rPr>
        <w:t>4</w:t>
      </w:r>
      <w:r w:rsidRPr="008618FE">
        <w:rPr>
          <w:b/>
        </w:rPr>
        <w:t>)</w:t>
      </w:r>
      <w:r w:rsidRPr="008618FE">
        <w:rPr>
          <w:b/>
          <w:vertAlign w:val="subscript"/>
        </w:rPr>
        <w:t>3</w:t>
      </w:r>
      <w:r w:rsidR="008618FE" w:rsidRPr="008618FE">
        <w:rPr>
          <w:b/>
        </w:rPr>
        <w:t>, полученного с исполь</w:t>
      </w:r>
      <w:r w:rsidR="008618FE">
        <w:rPr>
          <w:b/>
        </w:rPr>
        <w:t>з</w:t>
      </w:r>
      <w:r w:rsidR="008618FE" w:rsidRPr="008618FE">
        <w:rPr>
          <w:b/>
        </w:rPr>
        <w:t xml:space="preserve">ованием </w:t>
      </w:r>
      <w:r w:rsidRPr="008618FE">
        <w:rPr>
          <w:b/>
        </w:rPr>
        <w:t>оксида ниобия(</w:t>
      </w:r>
      <w:r w:rsidRPr="008618FE">
        <w:rPr>
          <w:b/>
          <w:lang w:val="en-US"/>
        </w:rPr>
        <w:t>V</w:t>
      </w:r>
      <w:r w:rsidRPr="008618FE">
        <w:rPr>
          <w:b/>
        </w:rPr>
        <w:t>)</w:t>
      </w:r>
    </w:p>
    <w:p w:rsidR="007446A0" w:rsidRDefault="007446A0" w:rsidP="00C81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Молохов И.А</w:t>
      </w:r>
      <w:r>
        <w:rPr>
          <w:b/>
          <w:i/>
          <w:color w:val="000000"/>
          <w:vertAlign w:val="superscript"/>
        </w:rPr>
        <w:t>1</w:t>
      </w:r>
    </w:p>
    <w:p w:rsidR="007446A0" w:rsidRDefault="007446A0" w:rsidP="00C81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:rsidR="00671300" w:rsidRDefault="007446A0" w:rsidP="006713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  <w:lang w:val="en-US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  <w:r>
        <w:rPr>
          <w:i/>
          <w:color w:val="000000"/>
        </w:rPr>
        <w:br/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 w:history="1">
        <w:r w:rsidR="008618FE" w:rsidRPr="00DA528D">
          <w:rPr>
            <w:rStyle w:val="a5"/>
            <w:i/>
            <w:lang w:val="en-US"/>
          </w:rPr>
          <w:t>pro</w:t>
        </w:r>
        <w:r w:rsidR="008618FE" w:rsidRPr="00DA528D">
          <w:rPr>
            <w:rStyle w:val="a5"/>
            <w:i/>
          </w:rPr>
          <w:t>100</w:t>
        </w:r>
        <w:r w:rsidR="008618FE" w:rsidRPr="00DA528D">
          <w:rPr>
            <w:rStyle w:val="a5"/>
            <w:i/>
            <w:lang w:val="en-US"/>
          </w:rPr>
          <w:t>molokhov</w:t>
        </w:r>
        <w:r w:rsidR="008618FE" w:rsidRPr="00DA528D">
          <w:rPr>
            <w:rStyle w:val="a5"/>
            <w:i/>
          </w:rPr>
          <w:t>@</w:t>
        </w:r>
        <w:r w:rsidR="008618FE" w:rsidRPr="00DA528D">
          <w:rPr>
            <w:rStyle w:val="a5"/>
            <w:i/>
            <w:lang w:val="en-US"/>
          </w:rPr>
          <w:t>gmail</w:t>
        </w:r>
        <w:r w:rsidR="008618FE" w:rsidRPr="00DA528D">
          <w:rPr>
            <w:rStyle w:val="a5"/>
            <w:i/>
          </w:rPr>
          <w:t>.</w:t>
        </w:r>
        <w:r w:rsidR="008618FE" w:rsidRPr="00DA528D">
          <w:rPr>
            <w:rStyle w:val="a5"/>
            <w:i/>
            <w:lang w:val="en-US"/>
          </w:rPr>
          <w:t>com</w:t>
        </w:r>
      </w:hyperlink>
    </w:p>
    <w:p w:rsidR="009A4B4C" w:rsidRPr="00671300" w:rsidRDefault="006D5BA3" w:rsidP="006713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71300">
        <w:t>Фосфаты</w:t>
      </w:r>
      <w:r w:rsidR="00CD3CE9" w:rsidRPr="00671300">
        <w:t xml:space="preserve"> </w:t>
      </w:r>
      <w:proofErr w:type="spellStart"/>
      <w:proofErr w:type="gramStart"/>
      <w:r w:rsidR="00CD3CE9" w:rsidRPr="00671300">
        <w:rPr>
          <w:lang w:val="en-US"/>
        </w:rPr>
        <w:t>Na</w:t>
      </w:r>
      <w:r w:rsidR="008618FE" w:rsidRPr="00671300">
        <w:rPr>
          <w:lang w:val="en-US"/>
        </w:rPr>
        <w:t>Nb</w:t>
      </w:r>
      <w:proofErr w:type="spellEnd"/>
      <w:r w:rsidR="00CD3CE9" w:rsidRPr="00671300">
        <w:t>M(</w:t>
      </w:r>
      <w:proofErr w:type="gramEnd"/>
      <w:r w:rsidR="00CD3CE9" w:rsidRPr="00671300">
        <w:t>PO</w:t>
      </w:r>
      <w:r w:rsidR="00CD3CE9" w:rsidRPr="00671300">
        <w:rPr>
          <w:vertAlign w:val="subscript"/>
        </w:rPr>
        <w:t>4</w:t>
      </w:r>
      <w:r w:rsidR="00CD3CE9" w:rsidRPr="00671300">
        <w:t>)</w:t>
      </w:r>
      <w:r w:rsidR="00CD3CE9" w:rsidRPr="00671300">
        <w:rPr>
          <w:vertAlign w:val="subscript"/>
        </w:rPr>
        <w:t>3</w:t>
      </w:r>
      <w:r w:rsidRPr="00671300">
        <w:t xml:space="preserve"> (</w:t>
      </w:r>
      <w:r w:rsidR="00CD3CE9" w:rsidRPr="00671300">
        <w:t>M</w:t>
      </w:r>
      <w:r w:rsidR="00CD3CE9" w:rsidRPr="00671300">
        <w:rPr>
          <w:vertAlign w:val="superscript"/>
        </w:rPr>
        <w:t xml:space="preserve"> </w:t>
      </w:r>
      <w:r w:rsidR="008618FE" w:rsidRPr="00671300">
        <w:t>=</w:t>
      </w:r>
      <w:r w:rsidR="00CD3CE9" w:rsidRPr="00671300">
        <w:t xml:space="preserve"> </w:t>
      </w:r>
      <w:r w:rsidR="00CD3CE9" w:rsidRPr="00671300">
        <w:rPr>
          <w:lang w:val="en-US"/>
        </w:rPr>
        <w:t>V</w:t>
      </w:r>
      <w:r w:rsidR="00CD3CE9" w:rsidRPr="00671300">
        <w:t xml:space="preserve">, </w:t>
      </w:r>
      <w:r w:rsidR="00CD3CE9" w:rsidRPr="00671300">
        <w:rPr>
          <w:lang w:val="en-US"/>
        </w:rPr>
        <w:t>Cr</w:t>
      </w:r>
      <w:r w:rsidR="004F0BF4" w:rsidRPr="00671300">
        <w:t>), обладающие структурой</w:t>
      </w:r>
      <w:r w:rsidR="004F0BF4" w:rsidRPr="00671300">
        <w:rPr>
          <w:vertAlign w:val="subscript"/>
        </w:rPr>
        <w:t xml:space="preserve"> </w:t>
      </w:r>
      <w:r w:rsidR="004F0BF4" w:rsidRPr="00671300">
        <w:t xml:space="preserve">NASICON, </w:t>
      </w:r>
      <w:r w:rsidRPr="00671300">
        <w:t>являются перспективными анод</w:t>
      </w:r>
      <w:r w:rsidR="004F0BF4" w:rsidRPr="00671300">
        <w:t>ами</w:t>
      </w:r>
      <w:r w:rsidRPr="00671300">
        <w:t xml:space="preserve"> для натрий-ионных аккумуляторов</w:t>
      </w:r>
      <w:r w:rsidR="004F0BF4" w:rsidRPr="00671300">
        <w:t>,</w:t>
      </w:r>
      <w:r w:rsidRPr="00671300">
        <w:t xml:space="preserve"> </w:t>
      </w:r>
      <w:r w:rsidR="004F0BF4" w:rsidRPr="00671300">
        <w:t>б</w:t>
      </w:r>
      <w:r w:rsidR="007446A0" w:rsidRPr="00671300">
        <w:t>лаго</w:t>
      </w:r>
      <w:r w:rsidR="004F0BF4" w:rsidRPr="00671300">
        <w:t>даря многоэлектронным переходам</w:t>
      </w:r>
      <w:r w:rsidR="007446A0" w:rsidRPr="00671300">
        <w:t xml:space="preserve"> </w:t>
      </w:r>
      <w:r w:rsidR="004F0BF4" w:rsidRPr="00671300">
        <w:rPr>
          <w:rStyle w:val="h9rpj5gkjhrwbrml3kdi"/>
        </w:rPr>
        <w:t xml:space="preserve">они обладают высокой теоретической емкостью, которая может достигать </w:t>
      </w:r>
      <w:r w:rsidR="007446A0" w:rsidRPr="00671300">
        <w:t>180 мАч·г</w:t>
      </w:r>
      <w:r w:rsidR="007446A0" w:rsidRPr="00671300">
        <w:rPr>
          <w:vertAlign w:val="superscript"/>
        </w:rPr>
        <w:t>−1</w:t>
      </w:r>
      <w:r w:rsidR="004F0BF4" w:rsidRPr="00671300">
        <w:t xml:space="preserve"> [1, 2]. Электродные м</w:t>
      </w:r>
      <w:r w:rsidR="004414CD" w:rsidRPr="00671300">
        <w:t xml:space="preserve">атериалы на основе </w:t>
      </w:r>
      <w:proofErr w:type="spellStart"/>
      <w:proofErr w:type="gramStart"/>
      <w:r w:rsidRPr="00671300">
        <w:t>Na</w:t>
      </w:r>
      <w:r w:rsidRPr="00671300">
        <w:rPr>
          <w:lang w:val="en-US"/>
        </w:rPr>
        <w:t>NbV</w:t>
      </w:r>
      <w:proofErr w:type="spellEnd"/>
      <w:r w:rsidRPr="00671300">
        <w:t>(</w:t>
      </w:r>
      <w:proofErr w:type="gramEnd"/>
      <w:r w:rsidRPr="00671300">
        <w:t>PO</w:t>
      </w:r>
      <w:r w:rsidRPr="00671300">
        <w:rPr>
          <w:vertAlign w:val="subscript"/>
        </w:rPr>
        <w:t>4</w:t>
      </w:r>
      <w:r w:rsidRPr="00671300">
        <w:t>)</w:t>
      </w:r>
      <w:r w:rsidRPr="00671300">
        <w:rPr>
          <w:vertAlign w:val="subscript"/>
        </w:rPr>
        <w:t>3</w:t>
      </w:r>
      <w:r w:rsidRPr="00671300">
        <w:t xml:space="preserve"> и </w:t>
      </w:r>
      <w:proofErr w:type="spellStart"/>
      <w:r w:rsidR="007446A0" w:rsidRPr="00671300">
        <w:t>NaCrNb</w:t>
      </w:r>
      <w:proofErr w:type="spellEnd"/>
      <w:r w:rsidR="007446A0" w:rsidRPr="00671300">
        <w:t>(PO</w:t>
      </w:r>
      <w:r w:rsidR="007446A0" w:rsidRPr="00671300">
        <w:rPr>
          <w:vertAlign w:val="subscript"/>
        </w:rPr>
        <w:t>4</w:t>
      </w:r>
      <w:r w:rsidR="007446A0" w:rsidRPr="00671300">
        <w:t>)</w:t>
      </w:r>
      <w:r w:rsidR="007446A0" w:rsidRPr="00671300">
        <w:rPr>
          <w:vertAlign w:val="subscript"/>
        </w:rPr>
        <w:t>3</w:t>
      </w:r>
      <w:r w:rsidR="007446A0" w:rsidRPr="00671300">
        <w:t xml:space="preserve"> </w:t>
      </w:r>
      <w:r w:rsidRPr="00671300">
        <w:t xml:space="preserve">получаемые золь-гель методом с использованием </w:t>
      </w:r>
      <w:r w:rsidR="007446A0" w:rsidRPr="00671300">
        <w:t xml:space="preserve">дорогого </w:t>
      </w:r>
      <w:proofErr w:type="spellStart"/>
      <w:r w:rsidR="00ED3D72" w:rsidRPr="00671300">
        <w:t>оксооксалониобата</w:t>
      </w:r>
      <w:proofErr w:type="spellEnd"/>
      <w:r w:rsidR="00ED3D72" w:rsidRPr="00671300">
        <w:t xml:space="preserve">, </w:t>
      </w:r>
      <w:r w:rsidR="007446A0" w:rsidRPr="00671300">
        <w:t>NH</w:t>
      </w:r>
      <w:r w:rsidR="007446A0" w:rsidRPr="00671300">
        <w:rPr>
          <w:vertAlign w:val="subscript"/>
        </w:rPr>
        <w:t>4</w:t>
      </w:r>
      <w:r w:rsidR="007446A0" w:rsidRPr="00671300">
        <w:t>[</w:t>
      </w:r>
      <w:proofErr w:type="spellStart"/>
      <w:r w:rsidR="007446A0" w:rsidRPr="00671300">
        <w:t>NbO</w:t>
      </w:r>
      <w:proofErr w:type="spellEnd"/>
      <w:r w:rsidR="007446A0" w:rsidRPr="00671300">
        <w:t>(C</w:t>
      </w:r>
      <w:r w:rsidR="007446A0" w:rsidRPr="00671300">
        <w:rPr>
          <w:vertAlign w:val="subscript"/>
        </w:rPr>
        <w:t>2</w:t>
      </w:r>
      <w:r w:rsidR="007446A0" w:rsidRPr="00671300">
        <w:t>O</w:t>
      </w:r>
      <w:r w:rsidR="007446A0" w:rsidRPr="00671300">
        <w:rPr>
          <w:vertAlign w:val="subscript"/>
        </w:rPr>
        <w:t>4</w:t>
      </w:r>
      <w:r w:rsidR="007446A0" w:rsidRPr="00671300">
        <w:t>)</w:t>
      </w:r>
      <w:r w:rsidR="007446A0" w:rsidRPr="00671300">
        <w:rPr>
          <w:vertAlign w:val="subscript"/>
        </w:rPr>
        <w:t>2</w:t>
      </w:r>
      <w:r w:rsidR="007446A0" w:rsidRPr="00671300">
        <w:t xml:space="preserve">], демонстрируют высокую обратимую ёмкость, а </w:t>
      </w:r>
      <w:r w:rsidR="004F0BF4" w:rsidRPr="00671300">
        <w:t xml:space="preserve">в </w:t>
      </w:r>
      <w:r w:rsidR="00676E9C" w:rsidRPr="00671300">
        <w:t xml:space="preserve">случае </w:t>
      </w:r>
      <w:proofErr w:type="spellStart"/>
      <w:r w:rsidR="00911D48" w:rsidRPr="00671300">
        <w:t>Na</w:t>
      </w:r>
      <w:r w:rsidR="00911D48" w:rsidRPr="00671300">
        <w:rPr>
          <w:lang w:val="en-US"/>
        </w:rPr>
        <w:t>NbV</w:t>
      </w:r>
      <w:proofErr w:type="spellEnd"/>
      <w:r w:rsidR="00911D48" w:rsidRPr="00671300">
        <w:t>(PO</w:t>
      </w:r>
      <w:r w:rsidR="00911D48" w:rsidRPr="00671300">
        <w:rPr>
          <w:vertAlign w:val="subscript"/>
        </w:rPr>
        <w:t>4</w:t>
      </w:r>
      <w:r w:rsidR="00911D48" w:rsidRPr="00671300">
        <w:t>)</w:t>
      </w:r>
      <w:r w:rsidR="00911D48" w:rsidRPr="00671300">
        <w:rPr>
          <w:vertAlign w:val="subscript"/>
        </w:rPr>
        <w:t>3</w:t>
      </w:r>
      <w:r w:rsidR="00676E9C" w:rsidRPr="00671300">
        <w:t xml:space="preserve"> </w:t>
      </w:r>
      <w:r w:rsidR="004F0BF4" w:rsidRPr="00671300">
        <w:sym w:font="Symbol" w:char="F02D"/>
      </w:r>
      <w:r w:rsidR="004F0BF4" w:rsidRPr="00671300">
        <w:t xml:space="preserve"> исключительную способность к у</w:t>
      </w:r>
      <w:r w:rsidRPr="00671300">
        <w:t>держани</w:t>
      </w:r>
      <w:r w:rsidR="004F0BF4" w:rsidRPr="00671300">
        <w:t>ю</w:t>
      </w:r>
      <w:r w:rsidRPr="00671300">
        <w:t xml:space="preserve"> емкости</w:t>
      </w:r>
      <w:r w:rsidR="007446A0" w:rsidRPr="00671300">
        <w:t xml:space="preserve"> на высоких скоростях</w:t>
      </w:r>
      <w:r w:rsidR="004F0BF4" w:rsidRPr="00671300">
        <w:t xml:space="preserve">. </w:t>
      </w:r>
      <w:r w:rsidR="004F0BF4" w:rsidRPr="00671300">
        <w:rPr>
          <w:rStyle w:val="h9rpj5gkjhrwbrml3kdi"/>
        </w:rPr>
        <w:t xml:space="preserve">Основной проблемой, препятствующей коммерциализации этих материалов, является высокая стоимость </w:t>
      </w:r>
      <w:r w:rsidR="004F0BF4" w:rsidRPr="00671300">
        <w:t>NH</w:t>
      </w:r>
      <w:r w:rsidR="004F0BF4" w:rsidRPr="00671300">
        <w:rPr>
          <w:vertAlign w:val="subscript"/>
        </w:rPr>
        <w:t>4</w:t>
      </w:r>
      <w:r w:rsidR="004F0BF4" w:rsidRPr="00671300">
        <w:t>[</w:t>
      </w:r>
      <w:proofErr w:type="spellStart"/>
      <w:r w:rsidR="004F0BF4" w:rsidRPr="00671300">
        <w:t>NbO</w:t>
      </w:r>
      <w:proofErr w:type="spellEnd"/>
      <w:r w:rsidR="004F0BF4" w:rsidRPr="00671300">
        <w:t>(C</w:t>
      </w:r>
      <w:r w:rsidR="004F0BF4" w:rsidRPr="00671300">
        <w:rPr>
          <w:vertAlign w:val="subscript"/>
        </w:rPr>
        <w:t>2</w:t>
      </w:r>
      <w:r w:rsidR="004F0BF4" w:rsidRPr="00671300">
        <w:t>O</w:t>
      </w:r>
      <w:r w:rsidR="004F0BF4" w:rsidRPr="00671300">
        <w:rPr>
          <w:vertAlign w:val="subscript"/>
        </w:rPr>
        <w:t>4</w:t>
      </w:r>
      <w:r w:rsidR="004F0BF4" w:rsidRPr="00671300">
        <w:t>)</w:t>
      </w:r>
      <w:r w:rsidR="004F0BF4" w:rsidRPr="00671300">
        <w:rPr>
          <w:vertAlign w:val="subscript"/>
        </w:rPr>
        <w:t>2</w:t>
      </w:r>
      <w:r w:rsidR="004F0BF4" w:rsidRPr="00671300">
        <w:t>]</w:t>
      </w:r>
      <w:r w:rsidR="004F0BF4" w:rsidRPr="00671300">
        <w:rPr>
          <w:rStyle w:val="h9rpj5gkjhrwbrml3kdi"/>
        </w:rPr>
        <w:t xml:space="preserve">, поэтому цель данной работы </w:t>
      </w:r>
      <w:r w:rsidR="004F0BF4" w:rsidRPr="00671300">
        <w:sym w:font="Symbol" w:char="F02D"/>
      </w:r>
      <w:r w:rsidR="004F0BF4" w:rsidRPr="00671300">
        <w:rPr>
          <w:rStyle w:val="h9rpj5gkjhrwbrml3kdi"/>
        </w:rPr>
        <w:t xml:space="preserve"> разработать метод синтеза </w:t>
      </w:r>
      <w:proofErr w:type="spellStart"/>
      <w:proofErr w:type="gramStart"/>
      <w:r w:rsidR="004F0BF4" w:rsidRPr="00671300">
        <w:t>Na</w:t>
      </w:r>
      <w:r w:rsidR="004F0BF4" w:rsidRPr="00671300">
        <w:rPr>
          <w:lang w:val="en-US"/>
        </w:rPr>
        <w:t>NbV</w:t>
      </w:r>
      <w:proofErr w:type="spellEnd"/>
      <w:r w:rsidR="004F0BF4" w:rsidRPr="00671300">
        <w:t>(</w:t>
      </w:r>
      <w:proofErr w:type="gramEnd"/>
      <w:r w:rsidR="004F0BF4" w:rsidRPr="00671300">
        <w:t>PO</w:t>
      </w:r>
      <w:r w:rsidR="004F0BF4" w:rsidRPr="00671300">
        <w:rPr>
          <w:vertAlign w:val="subscript"/>
        </w:rPr>
        <w:t>4</w:t>
      </w:r>
      <w:r w:rsidR="004F0BF4" w:rsidRPr="00671300">
        <w:t>)</w:t>
      </w:r>
      <w:r w:rsidR="004F0BF4" w:rsidRPr="00671300">
        <w:rPr>
          <w:vertAlign w:val="subscript"/>
        </w:rPr>
        <w:t>3</w:t>
      </w:r>
      <w:r w:rsidR="004F0BF4" w:rsidRPr="00671300">
        <w:rPr>
          <w:rStyle w:val="h9rpj5gkjhrwbrml3kdi"/>
        </w:rPr>
        <w:t xml:space="preserve">, используя коммерчески доступный и более дешёвый </w:t>
      </w:r>
      <w:r w:rsidR="004F0BF4" w:rsidRPr="00671300">
        <w:t>Nb</w:t>
      </w:r>
      <w:r w:rsidR="004F0BF4" w:rsidRPr="00671300">
        <w:rPr>
          <w:vertAlign w:val="subscript"/>
        </w:rPr>
        <w:t>2</w:t>
      </w:r>
      <w:r w:rsidR="004F0BF4" w:rsidRPr="00671300">
        <w:t>O</w:t>
      </w:r>
      <w:r w:rsidR="004F0BF4" w:rsidRPr="00671300">
        <w:rPr>
          <w:vertAlign w:val="subscript"/>
        </w:rPr>
        <w:t>5</w:t>
      </w:r>
      <w:r w:rsidR="004F0BF4" w:rsidRPr="00671300">
        <w:rPr>
          <w:rStyle w:val="h9rpj5gkjhrwbrml3kdi"/>
        </w:rPr>
        <w:t xml:space="preserve"> вместо </w:t>
      </w:r>
      <w:proofErr w:type="spellStart"/>
      <w:r w:rsidR="004F0BF4" w:rsidRPr="00671300">
        <w:rPr>
          <w:rStyle w:val="h9rpj5gkjhrwbrml3kdi"/>
        </w:rPr>
        <w:t>оксооксалониобата</w:t>
      </w:r>
      <w:proofErr w:type="spellEnd"/>
    </w:p>
    <w:p w:rsidR="004F0BF4" w:rsidRPr="00671300" w:rsidRDefault="004F0BF4" w:rsidP="00671300">
      <w:pPr>
        <w:shd w:val="clear" w:color="auto" w:fill="FFFFFF"/>
        <w:ind w:firstLine="397"/>
        <w:jc w:val="both"/>
      </w:pPr>
      <w:r w:rsidRPr="00671300">
        <w:t xml:space="preserve">В ходе работы </w:t>
      </w:r>
      <w:r w:rsidRPr="00671300">
        <w:rPr>
          <w:rStyle w:val="h9rpj5gkjhrwbrml3kdi"/>
        </w:rPr>
        <w:t>было рассмотрено</w:t>
      </w:r>
      <w:r w:rsidRPr="00671300">
        <w:t xml:space="preserve"> три подхода к синтезу </w:t>
      </w:r>
      <w:proofErr w:type="spellStart"/>
      <w:proofErr w:type="gramStart"/>
      <w:r w:rsidRPr="00671300">
        <w:t>Na</w:t>
      </w:r>
      <w:r w:rsidRPr="00671300">
        <w:rPr>
          <w:lang w:val="en-US"/>
        </w:rPr>
        <w:t>NbV</w:t>
      </w:r>
      <w:proofErr w:type="spellEnd"/>
      <w:r w:rsidRPr="00671300">
        <w:t>(</w:t>
      </w:r>
      <w:proofErr w:type="gramEnd"/>
      <w:r w:rsidRPr="00671300">
        <w:t>PO</w:t>
      </w:r>
      <w:r w:rsidRPr="00671300">
        <w:rPr>
          <w:vertAlign w:val="subscript"/>
        </w:rPr>
        <w:t>4</w:t>
      </w:r>
      <w:r w:rsidRPr="00671300">
        <w:t>)</w:t>
      </w:r>
      <w:r w:rsidRPr="00671300">
        <w:rPr>
          <w:vertAlign w:val="subscript"/>
        </w:rPr>
        <w:t>3</w:t>
      </w:r>
      <w:r w:rsidRPr="00671300">
        <w:t xml:space="preserve">. В первом подходе (I) использовался метод </w:t>
      </w:r>
      <w:proofErr w:type="spellStart"/>
      <w:r w:rsidRPr="00671300">
        <w:t>Печини</w:t>
      </w:r>
      <w:proofErr w:type="spellEnd"/>
      <w:r w:rsidRPr="00671300">
        <w:t xml:space="preserve"> с Nb</w:t>
      </w:r>
      <w:r w:rsidRPr="00671300">
        <w:rPr>
          <w:vertAlign w:val="subscript"/>
        </w:rPr>
        <w:t>2</w:t>
      </w:r>
      <w:r w:rsidRPr="00671300">
        <w:t>O</w:t>
      </w:r>
      <w:r w:rsidRPr="00671300">
        <w:rPr>
          <w:vertAlign w:val="subscript"/>
        </w:rPr>
        <w:t>5</w:t>
      </w:r>
      <w:r w:rsidRPr="00671300">
        <w:rPr>
          <w:rStyle w:val="h9rpj5gkjhrwbrml3kdi"/>
        </w:rPr>
        <w:t>. Однако</w:t>
      </w:r>
      <w:r w:rsidRPr="00671300">
        <w:t xml:space="preserve"> из-за низкой реакционной способности оксида ниобия</w:t>
      </w:r>
      <w:r w:rsidRPr="00671300">
        <w:rPr>
          <w:rStyle w:val="g9ddarlprace29mmtwab"/>
        </w:rPr>
        <w:t>,</w:t>
      </w:r>
      <w:r w:rsidRPr="00671300">
        <w:t xml:space="preserve"> </w:t>
      </w:r>
      <w:r w:rsidRPr="00671300">
        <w:rPr>
          <w:rStyle w:val="h9rpj5gkjhrwbrml3kdi"/>
        </w:rPr>
        <w:t>выход</w:t>
      </w:r>
      <w:r w:rsidRPr="00671300">
        <w:t xml:space="preserve"> целевой фазы </w:t>
      </w:r>
      <w:r w:rsidRPr="00671300">
        <w:rPr>
          <w:rStyle w:val="h9rpj5gkjhrwbrml3kdi"/>
        </w:rPr>
        <w:t>составил около</w:t>
      </w:r>
      <w:r w:rsidRPr="00671300">
        <w:t xml:space="preserve"> 40%, при этом </w:t>
      </w:r>
      <w:r w:rsidRPr="00671300">
        <w:rPr>
          <w:rStyle w:val="h9rpj5gkjhrwbrml3kdi"/>
        </w:rPr>
        <w:t>около 35-40% приходилось на образование примесной</w:t>
      </w:r>
      <w:r w:rsidRPr="00671300">
        <w:t xml:space="preserve"> фазы пирофосфата натрия-ванадия, </w:t>
      </w:r>
      <w:proofErr w:type="spellStart"/>
      <w:r w:rsidRPr="00671300">
        <w:rPr>
          <w:color w:val="000000"/>
          <w:lang w:val="en-US"/>
        </w:rPr>
        <w:t>NaVP</w:t>
      </w:r>
      <w:proofErr w:type="spellEnd"/>
      <w:r w:rsidRPr="00671300">
        <w:rPr>
          <w:color w:val="000000"/>
          <w:vertAlign w:val="subscript"/>
        </w:rPr>
        <w:t>2</w:t>
      </w:r>
      <w:r w:rsidRPr="00671300">
        <w:rPr>
          <w:color w:val="000000"/>
          <w:lang w:val="en-US"/>
        </w:rPr>
        <w:t>O</w:t>
      </w:r>
      <w:r w:rsidRPr="00671300">
        <w:rPr>
          <w:color w:val="000000"/>
          <w:vertAlign w:val="subscript"/>
        </w:rPr>
        <w:t>7</w:t>
      </w:r>
      <w:r w:rsidRPr="00671300">
        <w:t xml:space="preserve">. </w:t>
      </w:r>
      <w:r w:rsidRPr="00671300">
        <w:rPr>
          <w:rStyle w:val="g9ddarlprace29mmtwab"/>
        </w:rPr>
        <w:t>Чтобы</w:t>
      </w:r>
      <w:r w:rsidRPr="00671300">
        <w:t xml:space="preserve"> </w:t>
      </w:r>
      <w:r w:rsidRPr="00671300">
        <w:rPr>
          <w:rStyle w:val="h9rpj5gkjhrwbrml3kdi"/>
        </w:rPr>
        <w:t>преодолеть инертность</w:t>
      </w:r>
      <w:r w:rsidRPr="00671300">
        <w:t xml:space="preserve"> Nb</w:t>
      </w:r>
      <w:r w:rsidRPr="00671300">
        <w:rPr>
          <w:vertAlign w:val="subscript"/>
        </w:rPr>
        <w:t>2</w:t>
      </w:r>
      <w:r w:rsidRPr="00671300">
        <w:t>O</w:t>
      </w:r>
      <w:r w:rsidRPr="00671300">
        <w:rPr>
          <w:vertAlign w:val="subscript"/>
        </w:rPr>
        <w:t>5</w:t>
      </w:r>
      <w:r w:rsidRPr="00671300">
        <w:rPr>
          <w:rStyle w:val="g9ddarlprace29mmtwab"/>
        </w:rPr>
        <w:t>,</w:t>
      </w:r>
      <w:r w:rsidRPr="00671300">
        <w:t xml:space="preserve"> было предложено использовать в качестве прекурсора </w:t>
      </w:r>
      <w:r w:rsidRPr="00671300">
        <w:rPr>
          <w:color w:val="000000"/>
        </w:rPr>
        <w:t xml:space="preserve">смешанный оксид </w:t>
      </w:r>
      <w:proofErr w:type="spellStart"/>
      <w:r w:rsidRPr="00671300">
        <w:rPr>
          <w:color w:val="000000"/>
          <w:lang w:val="en-US"/>
        </w:rPr>
        <w:t>NbVO</w:t>
      </w:r>
      <w:proofErr w:type="spellEnd"/>
      <w:r w:rsidRPr="00671300">
        <w:rPr>
          <w:color w:val="000000"/>
          <w:vertAlign w:val="subscript"/>
        </w:rPr>
        <w:t>4</w:t>
      </w:r>
      <w:r w:rsidRPr="00671300">
        <w:rPr>
          <w:color w:val="000000"/>
        </w:rPr>
        <w:t xml:space="preserve">, который был синтезирован твердофазным методом из </w:t>
      </w:r>
      <w:proofErr w:type="spellStart"/>
      <w:r w:rsidRPr="00671300">
        <w:rPr>
          <w:color w:val="000000"/>
          <w:lang w:val="en-US"/>
        </w:rPr>
        <w:t>Nb</w:t>
      </w:r>
      <w:proofErr w:type="spellEnd"/>
      <w:r w:rsidRPr="00671300">
        <w:rPr>
          <w:color w:val="000000"/>
          <w:vertAlign w:val="subscript"/>
        </w:rPr>
        <w:t>2</w:t>
      </w:r>
      <w:r w:rsidRPr="00671300">
        <w:rPr>
          <w:color w:val="000000"/>
          <w:lang w:val="en-US"/>
        </w:rPr>
        <w:t>O</w:t>
      </w:r>
      <w:r w:rsidRPr="00671300">
        <w:rPr>
          <w:color w:val="000000"/>
          <w:vertAlign w:val="subscript"/>
        </w:rPr>
        <w:t xml:space="preserve">5 </w:t>
      </w:r>
      <w:r w:rsidRPr="00671300">
        <w:rPr>
          <w:color w:val="000000"/>
        </w:rPr>
        <w:t xml:space="preserve">и </w:t>
      </w:r>
      <w:r w:rsidRPr="00671300">
        <w:rPr>
          <w:color w:val="000000"/>
          <w:lang w:val="en-US"/>
        </w:rPr>
        <w:t>NH</w:t>
      </w:r>
      <w:r w:rsidRPr="00671300">
        <w:rPr>
          <w:color w:val="000000"/>
          <w:vertAlign w:val="subscript"/>
        </w:rPr>
        <w:t>4</w:t>
      </w:r>
      <w:r w:rsidRPr="00671300">
        <w:rPr>
          <w:color w:val="000000"/>
          <w:lang w:val="en-US"/>
        </w:rPr>
        <w:t>VO</w:t>
      </w:r>
      <w:r w:rsidRPr="00671300">
        <w:rPr>
          <w:color w:val="000000"/>
          <w:vertAlign w:val="subscript"/>
        </w:rPr>
        <w:t>3</w:t>
      </w:r>
      <w:r w:rsidRPr="00671300">
        <w:rPr>
          <w:color w:val="000000"/>
        </w:rPr>
        <w:t xml:space="preserve">. в атмосфере </w:t>
      </w:r>
      <w:proofErr w:type="spellStart"/>
      <w:r w:rsidRPr="00671300">
        <w:rPr>
          <w:color w:val="000000"/>
          <w:lang w:val="en-US"/>
        </w:rPr>
        <w:t>Ar</w:t>
      </w:r>
      <w:proofErr w:type="spellEnd"/>
      <w:r w:rsidRPr="00671300">
        <w:rPr>
          <w:color w:val="000000"/>
        </w:rPr>
        <w:t>/</w:t>
      </w:r>
      <w:r w:rsidRPr="00671300">
        <w:rPr>
          <w:color w:val="000000"/>
          <w:lang w:val="en-US"/>
        </w:rPr>
        <w:t>H</w:t>
      </w:r>
      <w:r w:rsidRPr="00671300">
        <w:rPr>
          <w:color w:val="000000"/>
          <w:vertAlign w:val="subscript"/>
        </w:rPr>
        <w:t>2</w:t>
      </w:r>
      <w:r w:rsidRPr="00671300">
        <w:rPr>
          <w:color w:val="000000"/>
        </w:rPr>
        <w:t>.</w:t>
      </w:r>
      <w:r w:rsidRPr="00671300">
        <w:rPr>
          <w:color w:val="000000"/>
          <w:vertAlign w:val="subscript"/>
        </w:rPr>
        <w:t xml:space="preserve"> </w:t>
      </w:r>
      <w:r w:rsidRPr="00671300">
        <w:t xml:space="preserve">Высокотемпературный синтез с </w:t>
      </w:r>
      <w:r w:rsidRPr="00671300">
        <w:rPr>
          <w:rStyle w:val="h9rpj5gkjhrwbrml3kdi"/>
        </w:rPr>
        <w:t>применением</w:t>
      </w:r>
      <w:r w:rsidRPr="00671300">
        <w:t xml:space="preserve"> </w:t>
      </w:r>
      <w:proofErr w:type="spellStart"/>
      <w:r w:rsidRPr="00671300">
        <w:rPr>
          <w:color w:val="000000"/>
          <w:lang w:val="en-US"/>
        </w:rPr>
        <w:t>NbVO</w:t>
      </w:r>
      <w:proofErr w:type="spellEnd"/>
      <w:r w:rsidRPr="00671300">
        <w:rPr>
          <w:color w:val="000000"/>
          <w:vertAlign w:val="subscript"/>
        </w:rPr>
        <w:t>4</w:t>
      </w:r>
      <w:r w:rsidRPr="00671300">
        <w:t xml:space="preserve"> (подход </w:t>
      </w:r>
      <w:r w:rsidRPr="00671300">
        <w:rPr>
          <w:lang w:val="en-US"/>
        </w:rPr>
        <w:t>II</w:t>
      </w:r>
      <w:r w:rsidRPr="00671300">
        <w:t xml:space="preserve">) позволил существенно увеличить выход целевой фазы (до 78%), однако он сопровождался </w:t>
      </w:r>
      <w:proofErr w:type="spellStart"/>
      <w:r w:rsidRPr="00671300">
        <w:t>подплавлением</w:t>
      </w:r>
      <w:proofErr w:type="spellEnd"/>
      <w:r w:rsidRPr="00671300">
        <w:t xml:space="preserve"> реакционной смеси. </w:t>
      </w:r>
      <w:r w:rsidRPr="00671300">
        <w:rPr>
          <w:rStyle w:val="g9ddarlprace29mmtwab"/>
        </w:rPr>
        <w:t>Чтобы</w:t>
      </w:r>
      <w:r w:rsidRPr="00671300">
        <w:t xml:space="preserve"> </w:t>
      </w:r>
      <w:r w:rsidRPr="00671300">
        <w:rPr>
          <w:rStyle w:val="h9rpj5gkjhrwbrml3kdi"/>
        </w:rPr>
        <w:t>решить эту проблему,</w:t>
      </w:r>
      <w:r w:rsidRPr="00671300">
        <w:t xml:space="preserve"> был </w:t>
      </w:r>
      <w:bookmarkStart w:id="0" w:name="_GoBack"/>
      <w:bookmarkEnd w:id="0"/>
      <w:r w:rsidRPr="00671300">
        <w:rPr>
          <w:rStyle w:val="h9rpj5gkjhrwbrml3kdi"/>
        </w:rPr>
        <w:t>применен метод</w:t>
      </w:r>
      <w:r w:rsidRPr="00671300">
        <w:t xml:space="preserve"> распылительной сушки (</w:t>
      </w:r>
      <w:r w:rsidRPr="00671300">
        <w:rPr>
          <w:rStyle w:val="h9rpj5gkjhrwbrml3kdi"/>
        </w:rPr>
        <w:t>подход</w:t>
      </w:r>
      <w:r w:rsidRPr="00671300">
        <w:t xml:space="preserve"> III), </w:t>
      </w:r>
      <w:r w:rsidR="0068319D" w:rsidRPr="00671300">
        <w:t>э</w:t>
      </w:r>
      <w:r w:rsidRPr="00671300">
        <w:t>то позволило</w:t>
      </w:r>
      <w:r w:rsidRPr="00671300">
        <w:rPr>
          <w:rStyle w:val="h9rpj5gkjhrwbrml3kdi"/>
        </w:rPr>
        <w:t xml:space="preserve"> избежать </w:t>
      </w:r>
      <w:proofErr w:type="spellStart"/>
      <w:r w:rsidRPr="00671300">
        <w:rPr>
          <w:rStyle w:val="h9rpj5gkjhrwbrml3kdi"/>
        </w:rPr>
        <w:t>подплавления</w:t>
      </w:r>
      <w:proofErr w:type="spellEnd"/>
      <w:r w:rsidRPr="00671300">
        <w:t xml:space="preserve"> реакционной смеси и </w:t>
      </w:r>
      <w:r w:rsidRPr="00671300">
        <w:rPr>
          <w:rStyle w:val="h9rpj5gkjhrwbrml3kdi"/>
        </w:rPr>
        <w:t>добавить</w:t>
      </w:r>
      <w:r w:rsidRPr="00671300">
        <w:t xml:space="preserve"> углеродсодержащий компонент в субстрат. Полученный после распылительной сушки порошок </w:t>
      </w:r>
      <w:r w:rsidRPr="00671300">
        <w:rPr>
          <w:rStyle w:val="h9rpj5gkjhrwbrml3kdi"/>
        </w:rPr>
        <w:t>был отожжён</w:t>
      </w:r>
      <w:r w:rsidRPr="00671300">
        <w:t xml:space="preserve"> при </w:t>
      </w:r>
      <w:r w:rsidRPr="00671300">
        <w:rPr>
          <w:rStyle w:val="h9rpj5gkjhrwbrml3kdi"/>
        </w:rPr>
        <w:t>температуре 850-870°C</w:t>
      </w:r>
      <w:r w:rsidRPr="00671300">
        <w:t xml:space="preserve"> (в </w:t>
      </w:r>
      <w:proofErr w:type="spellStart"/>
      <w:r w:rsidRPr="00671300">
        <w:rPr>
          <w:lang w:val="en-US"/>
        </w:rPr>
        <w:t>Ar</w:t>
      </w:r>
      <w:proofErr w:type="spellEnd"/>
      <w:r w:rsidRPr="00671300">
        <w:t>)</w:t>
      </w:r>
      <w:r w:rsidRPr="00671300">
        <w:rPr>
          <w:rStyle w:val="h9rpj5gkjhrwbrml3kdi"/>
        </w:rPr>
        <w:t xml:space="preserve">, </w:t>
      </w:r>
      <w:r w:rsidRPr="00671300">
        <w:t xml:space="preserve">выход целевой фазы при таком подходе увеличился до 95%. Варьирование количества и типа углеродсодержащей добавки на стадии сушки позволило получить углеродный композит с содержанием целевой фазы около 85% и углерода </w:t>
      </w:r>
      <w:r w:rsidRPr="00671300">
        <w:sym w:font="Symbol" w:char="F07E"/>
      </w:r>
      <w:r w:rsidRPr="00671300">
        <w:t xml:space="preserve">5 масс%, что было подтверждено результатами термогравиметрического анализа. </w:t>
      </w:r>
    </w:p>
    <w:p w:rsidR="004F0BF4" w:rsidRPr="00671300" w:rsidRDefault="004F0BF4" w:rsidP="00671300">
      <w:pPr>
        <w:shd w:val="clear" w:color="auto" w:fill="FFFFFF"/>
        <w:ind w:firstLine="397"/>
        <w:jc w:val="both"/>
        <w:rPr>
          <w:color w:val="000000"/>
        </w:rPr>
      </w:pPr>
      <w:r w:rsidRPr="00671300">
        <w:t xml:space="preserve">Электрохимическое тестирование проводили в </w:t>
      </w:r>
      <w:proofErr w:type="spellStart"/>
      <w:r w:rsidRPr="00671300">
        <w:t>полуячейках</w:t>
      </w:r>
      <w:proofErr w:type="spellEnd"/>
      <w:r w:rsidRPr="00671300">
        <w:t xml:space="preserve"> с использованием металлического натрия в качестве </w:t>
      </w:r>
      <w:proofErr w:type="spellStart"/>
      <w:r w:rsidRPr="00671300">
        <w:t>противоэлектрода</w:t>
      </w:r>
      <w:proofErr w:type="spellEnd"/>
      <w:r w:rsidRPr="00671300">
        <w:t>, в диапазоне потенциалов 0.9 – 3.0 В</w:t>
      </w:r>
      <w:r w:rsidRPr="00671300">
        <w:rPr>
          <w:color w:val="000000"/>
        </w:rPr>
        <w:t xml:space="preserve"> Было показано, что при скорости </w:t>
      </w:r>
      <w:r w:rsidRPr="00671300">
        <w:rPr>
          <w:color w:val="000000"/>
          <w:lang w:val="en-US"/>
        </w:rPr>
        <w:t>C</w:t>
      </w:r>
      <w:r w:rsidRPr="00671300">
        <w:rPr>
          <w:color w:val="000000"/>
        </w:rPr>
        <w:t xml:space="preserve">/10 полученные образцы </w:t>
      </w:r>
      <w:r w:rsidR="00F55D95" w:rsidRPr="00671300">
        <w:rPr>
          <w:color w:val="000000"/>
        </w:rPr>
        <w:t>демонстриру</w:t>
      </w:r>
      <w:r w:rsidRPr="00671300">
        <w:rPr>
          <w:color w:val="000000"/>
        </w:rPr>
        <w:t>ю</w:t>
      </w:r>
      <w:r w:rsidR="00F55D95" w:rsidRPr="00671300">
        <w:rPr>
          <w:color w:val="000000"/>
        </w:rPr>
        <w:t xml:space="preserve">т обратимую ёмкость около 100 </w:t>
      </w:r>
      <w:r w:rsidR="00C81913" w:rsidRPr="00671300">
        <w:t>мАч·г</w:t>
      </w:r>
      <w:r w:rsidR="00C81913" w:rsidRPr="00671300">
        <w:rPr>
          <w:vertAlign w:val="superscript"/>
        </w:rPr>
        <w:t>−1</w:t>
      </w:r>
      <w:r w:rsidRPr="00671300">
        <w:rPr>
          <w:color w:val="000000"/>
        </w:rPr>
        <w:t xml:space="preserve">. Для повышения емкостных характеристик </w:t>
      </w:r>
      <w:proofErr w:type="spellStart"/>
      <w:proofErr w:type="gramStart"/>
      <w:r w:rsidRPr="00671300">
        <w:t>Na</w:t>
      </w:r>
      <w:r w:rsidRPr="00671300">
        <w:rPr>
          <w:lang w:val="en-US"/>
        </w:rPr>
        <w:t>NbV</w:t>
      </w:r>
      <w:proofErr w:type="spellEnd"/>
      <w:r w:rsidRPr="00671300">
        <w:t>(</w:t>
      </w:r>
      <w:proofErr w:type="gramEnd"/>
      <w:r w:rsidRPr="00671300">
        <w:t>PO</w:t>
      </w:r>
      <w:r w:rsidRPr="00671300">
        <w:rPr>
          <w:vertAlign w:val="subscript"/>
        </w:rPr>
        <w:t>4</w:t>
      </w:r>
      <w:r w:rsidRPr="00671300">
        <w:t>)</w:t>
      </w:r>
      <w:r w:rsidRPr="00671300">
        <w:rPr>
          <w:vertAlign w:val="subscript"/>
        </w:rPr>
        <w:t>3</w:t>
      </w:r>
      <w:r w:rsidRPr="00671300">
        <w:rPr>
          <w:color w:val="000000"/>
        </w:rPr>
        <w:t xml:space="preserve"> материала провод</w:t>
      </w:r>
      <w:r w:rsidR="00160C78" w:rsidRPr="00671300">
        <w:rPr>
          <w:color w:val="000000"/>
        </w:rPr>
        <w:t>и</w:t>
      </w:r>
      <w:r w:rsidRPr="00671300">
        <w:rPr>
          <w:color w:val="000000"/>
        </w:rPr>
        <w:t>тся оптимизация условий распылительной сушки</w:t>
      </w:r>
      <w:r w:rsidR="00160C78" w:rsidRPr="00671300">
        <w:rPr>
          <w:color w:val="000000"/>
        </w:rPr>
        <w:t>, а также</w:t>
      </w:r>
      <w:r w:rsidRPr="00671300">
        <w:rPr>
          <w:color w:val="000000"/>
        </w:rPr>
        <w:t xml:space="preserve"> подбор состава субстрата, включая </w:t>
      </w:r>
      <w:r w:rsidRPr="00671300">
        <w:rPr>
          <w:rStyle w:val="h9rpj5gkjhrwbrml3kdi"/>
        </w:rPr>
        <w:t>поверхностно-активные вещества (ПАВ) для стабилизации распыляемой суспензии.</w:t>
      </w:r>
    </w:p>
    <w:p w:rsidR="007F0072" w:rsidRDefault="007F0072" w:rsidP="00F25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7446A0" w:rsidRPr="00911D48" w:rsidRDefault="007446A0" w:rsidP="007F00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11D48" w:rsidRPr="00911D48" w:rsidRDefault="00911D48" w:rsidP="00911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1D48">
        <w:rPr>
          <w:color w:val="000000"/>
          <w:lang w:val="en-US"/>
        </w:rPr>
        <w:t xml:space="preserve">1.  N. R. Khasanova, R. V. </w:t>
      </w:r>
      <w:proofErr w:type="spellStart"/>
      <w:r w:rsidRPr="00911D48">
        <w:rPr>
          <w:color w:val="000000"/>
          <w:lang w:val="en-US"/>
        </w:rPr>
        <w:t>Panin</w:t>
      </w:r>
      <w:proofErr w:type="spellEnd"/>
      <w:r w:rsidRPr="00911D48">
        <w:rPr>
          <w:color w:val="000000"/>
          <w:lang w:val="en-US"/>
        </w:rPr>
        <w:t xml:space="preserve">, I. R. </w:t>
      </w:r>
      <w:proofErr w:type="spellStart"/>
      <w:r w:rsidRPr="00911D48">
        <w:rPr>
          <w:color w:val="000000"/>
          <w:lang w:val="en-US"/>
        </w:rPr>
        <w:t>Cherkashchenko</w:t>
      </w:r>
      <w:proofErr w:type="spellEnd"/>
      <w:r w:rsidRPr="00911D48">
        <w:rPr>
          <w:color w:val="000000"/>
          <w:lang w:val="en-US"/>
        </w:rPr>
        <w:t xml:space="preserve">, M. V. </w:t>
      </w:r>
      <w:proofErr w:type="spellStart"/>
      <w:r w:rsidRPr="00911D48">
        <w:rPr>
          <w:color w:val="000000"/>
          <w:lang w:val="en-US"/>
        </w:rPr>
        <w:t>Zakharkin</w:t>
      </w:r>
      <w:proofErr w:type="spellEnd"/>
      <w:r w:rsidRPr="00911D48">
        <w:rPr>
          <w:color w:val="000000"/>
          <w:lang w:val="en-US"/>
        </w:rPr>
        <w:t xml:space="preserve">, D. A. </w:t>
      </w:r>
      <w:proofErr w:type="spellStart"/>
      <w:r w:rsidRPr="00911D48">
        <w:rPr>
          <w:color w:val="000000"/>
          <w:lang w:val="en-US"/>
        </w:rPr>
        <w:t>Novichkov</w:t>
      </w:r>
      <w:proofErr w:type="spellEnd"/>
      <w:r w:rsidRPr="00911D48">
        <w:rPr>
          <w:color w:val="000000"/>
          <w:lang w:val="en-US"/>
        </w:rPr>
        <w:t xml:space="preserve">, and E. V. </w:t>
      </w:r>
      <w:proofErr w:type="spellStart"/>
      <w:r w:rsidRPr="00911D48">
        <w:rPr>
          <w:color w:val="000000"/>
          <w:lang w:val="en-US"/>
        </w:rPr>
        <w:t>Antipov</w:t>
      </w:r>
      <w:proofErr w:type="spellEnd"/>
      <w:r w:rsidRPr="00911D48">
        <w:rPr>
          <w:color w:val="000000"/>
          <w:lang w:val="en-US"/>
        </w:rPr>
        <w:t xml:space="preserve">, </w:t>
      </w:r>
      <w:r w:rsidRPr="00911D48">
        <w:rPr>
          <w:i/>
          <w:iCs/>
          <w:color w:val="000000"/>
          <w:lang w:val="en-US"/>
        </w:rPr>
        <w:t>ACS Appl Mater Interfaces</w:t>
      </w:r>
      <w:r w:rsidRPr="00911D48">
        <w:rPr>
          <w:color w:val="000000"/>
          <w:lang w:val="en-US"/>
        </w:rPr>
        <w:t>, vol. 15 (2023) no. 25, pp. 30272–30280</w:t>
      </w:r>
    </w:p>
    <w:p w:rsidR="00DA68A1" w:rsidRPr="00936A02" w:rsidRDefault="007446A0" w:rsidP="00936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11D48">
        <w:rPr>
          <w:color w:val="000000"/>
          <w:lang w:val="en-US"/>
        </w:rPr>
        <w:t xml:space="preserve">2. </w:t>
      </w:r>
      <w:proofErr w:type="spellStart"/>
      <w:r w:rsidR="00911D48" w:rsidRPr="00911D48">
        <w:rPr>
          <w:color w:val="222222"/>
          <w:shd w:val="clear" w:color="auto" w:fill="FFFFFF"/>
          <w:lang w:val="en-US"/>
        </w:rPr>
        <w:t>Panin</w:t>
      </w:r>
      <w:proofErr w:type="spellEnd"/>
      <w:r w:rsidR="00911D48" w:rsidRPr="00911D48">
        <w:rPr>
          <w:color w:val="222222"/>
          <w:shd w:val="clear" w:color="auto" w:fill="FFFFFF"/>
          <w:lang w:val="en-US"/>
        </w:rPr>
        <w:t xml:space="preserve">, R. V., </w:t>
      </w:r>
      <w:proofErr w:type="spellStart"/>
      <w:r w:rsidR="00911D48" w:rsidRPr="00911D48">
        <w:rPr>
          <w:color w:val="222222"/>
          <w:shd w:val="clear" w:color="auto" w:fill="FFFFFF"/>
          <w:lang w:val="en-US"/>
        </w:rPr>
        <w:t>Cherkashchenko</w:t>
      </w:r>
      <w:proofErr w:type="spellEnd"/>
      <w:r w:rsidR="00911D48" w:rsidRPr="00911D48">
        <w:rPr>
          <w:color w:val="222222"/>
          <w:shd w:val="clear" w:color="auto" w:fill="FFFFFF"/>
          <w:lang w:val="en-US"/>
        </w:rPr>
        <w:t xml:space="preserve">, I. R., </w:t>
      </w:r>
      <w:proofErr w:type="spellStart"/>
      <w:r w:rsidR="00911D48" w:rsidRPr="00911D48">
        <w:rPr>
          <w:color w:val="222222"/>
          <w:shd w:val="clear" w:color="auto" w:fill="FFFFFF"/>
          <w:lang w:val="en-US"/>
        </w:rPr>
        <w:t>Zaitseva</w:t>
      </w:r>
      <w:proofErr w:type="spellEnd"/>
      <w:r w:rsidR="00911D48" w:rsidRPr="00911D48">
        <w:rPr>
          <w:color w:val="222222"/>
          <w:shd w:val="clear" w:color="auto" w:fill="FFFFFF"/>
          <w:lang w:val="en-US"/>
        </w:rPr>
        <w:t xml:space="preserve">, V. V., </w:t>
      </w:r>
      <w:proofErr w:type="spellStart"/>
      <w:r w:rsidR="00911D48" w:rsidRPr="00911D48">
        <w:rPr>
          <w:color w:val="222222"/>
          <w:shd w:val="clear" w:color="auto" w:fill="FFFFFF"/>
          <w:lang w:val="en-US"/>
        </w:rPr>
        <w:t>Samigullin</w:t>
      </w:r>
      <w:proofErr w:type="spellEnd"/>
      <w:r w:rsidR="00911D48" w:rsidRPr="00911D48">
        <w:rPr>
          <w:color w:val="222222"/>
          <w:shd w:val="clear" w:color="auto" w:fill="FFFFFF"/>
          <w:lang w:val="en-US"/>
        </w:rPr>
        <w:t xml:space="preserve">, R. R., </w:t>
      </w:r>
      <w:proofErr w:type="spellStart"/>
      <w:r w:rsidR="00911D48" w:rsidRPr="00911D48">
        <w:rPr>
          <w:color w:val="222222"/>
          <w:shd w:val="clear" w:color="auto" w:fill="FFFFFF"/>
          <w:lang w:val="en-US"/>
        </w:rPr>
        <w:t>Zakharkin</w:t>
      </w:r>
      <w:proofErr w:type="spellEnd"/>
      <w:r w:rsidR="00911D48" w:rsidRPr="00911D48">
        <w:rPr>
          <w:color w:val="222222"/>
          <w:shd w:val="clear" w:color="auto" w:fill="FFFFFF"/>
          <w:lang w:val="en-US"/>
        </w:rPr>
        <w:t xml:space="preserve">, M. V., </w:t>
      </w:r>
      <w:proofErr w:type="spellStart"/>
      <w:r w:rsidR="00911D48" w:rsidRPr="00911D48">
        <w:rPr>
          <w:color w:val="222222"/>
          <w:shd w:val="clear" w:color="auto" w:fill="FFFFFF"/>
          <w:lang w:val="en-US"/>
        </w:rPr>
        <w:t>Novichkov,D</w:t>
      </w:r>
      <w:proofErr w:type="spellEnd"/>
      <w:r w:rsidR="00911D48" w:rsidRPr="00911D48">
        <w:rPr>
          <w:color w:val="222222"/>
          <w:shd w:val="clear" w:color="auto" w:fill="FFFFFF"/>
          <w:lang w:val="en-US"/>
        </w:rPr>
        <w:t>. A.,</w:t>
      </w:r>
      <w:r w:rsidR="001D5768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1D5768">
        <w:rPr>
          <w:color w:val="222222"/>
          <w:shd w:val="clear" w:color="auto" w:fill="FFFFFF"/>
          <w:lang w:val="en-US"/>
        </w:rPr>
        <w:t>Miheev</w:t>
      </w:r>
      <w:proofErr w:type="spellEnd"/>
      <w:r w:rsidR="001D5768">
        <w:rPr>
          <w:color w:val="222222"/>
          <w:shd w:val="clear" w:color="auto" w:fill="FFFFFF"/>
          <w:lang w:val="en-US"/>
        </w:rPr>
        <w:t xml:space="preserve">, I.V., </w:t>
      </w:r>
      <w:proofErr w:type="spellStart"/>
      <w:r w:rsidR="001D5768">
        <w:rPr>
          <w:color w:val="222222"/>
          <w:shd w:val="clear" w:color="auto" w:fill="FFFFFF"/>
          <w:lang w:val="en-US"/>
        </w:rPr>
        <w:t>Babkin</w:t>
      </w:r>
      <w:proofErr w:type="spellEnd"/>
      <w:r w:rsidR="001D5768">
        <w:rPr>
          <w:color w:val="222222"/>
          <w:shd w:val="clear" w:color="auto" w:fill="FFFFFF"/>
          <w:lang w:val="en-US"/>
        </w:rPr>
        <w:t xml:space="preserve">, A.V., </w:t>
      </w:r>
      <w:proofErr w:type="spellStart"/>
      <w:r w:rsidR="001D5768">
        <w:rPr>
          <w:color w:val="222222"/>
          <w:shd w:val="clear" w:color="auto" w:fill="FFFFFF"/>
          <w:lang w:val="en-US"/>
        </w:rPr>
        <w:t>Khasanova</w:t>
      </w:r>
      <w:proofErr w:type="spellEnd"/>
      <w:r w:rsidR="001D5768">
        <w:rPr>
          <w:color w:val="222222"/>
          <w:shd w:val="clear" w:color="auto" w:fill="FFFFFF"/>
          <w:lang w:val="en-US"/>
        </w:rPr>
        <w:t xml:space="preserve">, N.R., </w:t>
      </w:r>
      <w:proofErr w:type="spellStart"/>
      <w:r w:rsidR="00911D48" w:rsidRPr="00911D48">
        <w:rPr>
          <w:color w:val="222222"/>
          <w:shd w:val="clear" w:color="auto" w:fill="FFFFFF"/>
          <w:lang w:val="en-US"/>
        </w:rPr>
        <w:t>Antipov</w:t>
      </w:r>
      <w:proofErr w:type="spellEnd"/>
      <w:r w:rsidR="00911D48" w:rsidRPr="00911D48">
        <w:rPr>
          <w:color w:val="222222"/>
          <w:shd w:val="clear" w:color="auto" w:fill="FFFFFF"/>
          <w:lang w:val="en-US"/>
        </w:rPr>
        <w:t>, E. V.</w:t>
      </w:r>
      <w:r w:rsidR="00911D48" w:rsidRPr="00911D48">
        <w:rPr>
          <w:i/>
          <w:iCs/>
          <w:color w:val="000000"/>
          <w:lang w:val="en-US"/>
        </w:rPr>
        <w:t>.</w:t>
      </w:r>
      <w:r w:rsidR="00911D48" w:rsidRPr="00911D48">
        <w:rPr>
          <w:color w:val="000000"/>
          <w:lang w:val="en-US"/>
        </w:rPr>
        <w:t xml:space="preserve">, </w:t>
      </w:r>
      <w:r w:rsidR="00911D48" w:rsidRPr="00911D48">
        <w:rPr>
          <w:i/>
          <w:iCs/>
          <w:color w:val="000000"/>
          <w:lang w:val="en-US"/>
        </w:rPr>
        <w:t>Chemistry of Materials</w:t>
      </w:r>
      <w:r w:rsidR="00911D48" w:rsidRPr="00911D48">
        <w:rPr>
          <w:color w:val="000000"/>
          <w:lang w:val="en-US"/>
        </w:rPr>
        <w:t>, vol. 36 (2024) no. 14, pp. 6902–6911</w:t>
      </w:r>
    </w:p>
    <w:sectPr w:rsidR="00DA68A1" w:rsidRPr="00936A02" w:rsidSect="006713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E22CA"/>
    <w:multiLevelType w:val="hybridMultilevel"/>
    <w:tmpl w:val="8C9E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A0"/>
    <w:rsid w:val="00060AD3"/>
    <w:rsid w:val="000A74C7"/>
    <w:rsid w:val="000E2C61"/>
    <w:rsid w:val="00160C78"/>
    <w:rsid w:val="001D5768"/>
    <w:rsid w:val="00216C3B"/>
    <w:rsid w:val="002375E7"/>
    <w:rsid w:val="002864F7"/>
    <w:rsid w:val="0031688E"/>
    <w:rsid w:val="004414CD"/>
    <w:rsid w:val="004E1F2F"/>
    <w:rsid w:val="004F0BF4"/>
    <w:rsid w:val="00671300"/>
    <w:rsid w:val="00676E9C"/>
    <w:rsid w:val="0068319D"/>
    <w:rsid w:val="006D5BA3"/>
    <w:rsid w:val="007446A0"/>
    <w:rsid w:val="007F0072"/>
    <w:rsid w:val="008618FE"/>
    <w:rsid w:val="00911D48"/>
    <w:rsid w:val="00936A02"/>
    <w:rsid w:val="009A4B4C"/>
    <w:rsid w:val="009A676A"/>
    <w:rsid w:val="00B5122C"/>
    <w:rsid w:val="00C13EBF"/>
    <w:rsid w:val="00C81913"/>
    <w:rsid w:val="00C96CA2"/>
    <w:rsid w:val="00CD3CE9"/>
    <w:rsid w:val="00D926D6"/>
    <w:rsid w:val="00DA68A1"/>
    <w:rsid w:val="00E2533B"/>
    <w:rsid w:val="00ED3D72"/>
    <w:rsid w:val="00F257A0"/>
    <w:rsid w:val="00F55D95"/>
    <w:rsid w:val="00F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65D7"/>
  <w15:chartTrackingRefBased/>
  <w15:docId w15:val="{AAA77262-1C21-4659-A68B-5F44173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D48"/>
    <w:pPr>
      <w:ind w:left="720"/>
      <w:contextualSpacing/>
    </w:pPr>
  </w:style>
  <w:style w:type="character" w:styleId="a4">
    <w:name w:val="Strong"/>
    <w:basedOn w:val="a0"/>
    <w:uiPriority w:val="22"/>
    <w:qFormat/>
    <w:rsid w:val="00E2533B"/>
    <w:rPr>
      <w:b/>
      <w:bCs/>
    </w:rPr>
  </w:style>
  <w:style w:type="character" w:customStyle="1" w:styleId="g9ddarlprace29mmtwab">
    <w:name w:val="g9ddarlprace29mmtwab"/>
    <w:basedOn w:val="a0"/>
    <w:rsid w:val="004E1F2F"/>
  </w:style>
  <w:style w:type="character" w:customStyle="1" w:styleId="h9rpj5gkjhrwbrml3kdi">
    <w:name w:val="h9rpj5gkjhrwbrml3kdi"/>
    <w:basedOn w:val="a0"/>
    <w:rsid w:val="004E1F2F"/>
  </w:style>
  <w:style w:type="character" w:styleId="a5">
    <w:name w:val="Hyperlink"/>
    <w:basedOn w:val="a0"/>
    <w:uiPriority w:val="99"/>
    <w:unhideWhenUsed/>
    <w:rsid w:val="008618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100molokh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Redmibook</dc:creator>
  <cp:keywords/>
  <dc:description/>
  <cp:lastModifiedBy>Redmibook</cp:lastModifiedBy>
  <cp:revision>4</cp:revision>
  <dcterms:created xsi:type="dcterms:W3CDTF">2026-03-02T06:43:00Z</dcterms:created>
  <dcterms:modified xsi:type="dcterms:W3CDTF">2026-03-02T10:44:00Z</dcterms:modified>
</cp:coreProperties>
</file>