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DC17BCB" w:rsidR="00130241" w:rsidRPr="00F912E2" w:rsidRDefault="0003470A" w:rsidP="00F91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</w:t>
      </w:r>
      <w:r w:rsidR="002C10AF">
        <w:rPr>
          <w:b/>
          <w:color w:val="000000"/>
        </w:rPr>
        <w:t>юминесцентные свойства</w:t>
      </w:r>
      <w:r w:rsidR="004A21A6" w:rsidRPr="00F912E2">
        <w:rPr>
          <w:b/>
          <w:color w:val="000000"/>
        </w:rPr>
        <w:t xml:space="preserve"> </w:t>
      </w:r>
      <w:r w:rsidR="004C2B6D">
        <w:rPr>
          <w:b/>
          <w:color w:val="000000"/>
        </w:rPr>
        <w:t xml:space="preserve">влагочувствительных </w:t>
      </w:r>
      <w:r w:rsidR="00F25D17">
        <w:rPr>
          <w:b/>
          <w:color w:val="000000"/>
        </w:rPr>
        <w:t xml:space="preserve">каркасов </w:t>
      </w:r>
      <w:r w:rsidR="004A21A6" w:rsidRPr="00F912E2">
        <w:rPr>
          <w:b/>
          <w:bCs/>
          <w:color w:val="000000"/>
        </w:rPr>
        <w:t>1,4</w:t>
      </w:r>
      <w:r w:rsidR="004A21A6" w:rsidRPr="00F912E2">
        <w:rPr>
          <w:b/>
          <w:bCs/>
          <w:color w:val="000000"/>
        </w:rPr>
        <w:noBreakHyphen/>
        <w:t>циклогександикарбоксилат</w:t>
      </w:r>
      <w:r w:rsidR="002C10AF">
        <w:rPr>
          <w:b/>
          <w:bCs/>
          <w:color w:val="000000"/>
        </w:rPr>
        <w:t>ов</w:t>
      </w:r>
      <w:r w:rsidR="00F25D17">
        <w:rPr>
          <w:b/>
          <w:bCs/>
          <w:color w:val="000000"/>
        </w:rPr>
        <w:t xml:space="preserve"> </w:t>
      </w:r>
      <w:r w:rsidR="004A21A6" w:rsidRPr="00F912E2">
        <w:rPr>
          <w:b/>
          <w:bCs/>
          <w:color w:val="000000"/>
        </w:rPr>
        <w:t>тербия</w:t>
      </w:r>
      <w:r w:rsidR="002C10AF">
        <w:rPr>
          <w:b/>
          <w:bCs/>
          <w:color w:val="000000"/>
        </w:rPr>
        <w:t>-европия</w:t>
      </w:r>
      <w:r w:rsidR="004A21A6" w:rsidRPr="00F912E2">
        <w:rPr>
          <w:b/>
          <w:color w:val="000000"/>
        </w:rPr>
        <w:t xml:space="preserve"> </w:t>
      </w:r>
    </w:p>
    <w:p w14:paraId="00000002" w14:textId="0B023422" w:rsidR="00130241" w:rsidRPr="00F912E2" w:rsidRDefault="004A21A6" w:rsidP="00F91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912E2">
        <w:rPr>
          <w:b/>
          <w:i/>
          <w:color w:val="000000"/>
        </w:rPr>
        <w:t>Сорокин</w:t>
      </w:r>
      <w:r w:rsidR="00EB1F49" w:rsidRPr="00F912E2">
        <w:rPr>
          <w:b/>
          <w:i/>
          <w:color w:val="000000"/>
        </w:rPr>
        <w:t xml:space="preserve"> </w:t>
      </w:r>
      <w:r w:rsidRPr="00F912E2">
        <w:rPr>
          <w:b/>
          <w:i/>
          <w:color w:val="000000"/>
        </w:rPr>
        <w:t>А</w:t>
      </w:r>
      <w:r w:rsidR="00EB1F49" w:rsidRPr="00F912E2">
        <w:rPr>
          <w:b/>
          <w:i/>
          <w:color w:val="000000"/>
        </w:rPr>
        <w:t>.А.</w:t>
      </w:r>
      <w:r w:rsidR="00EB1F49" w:rsidRPr="00F912E2">
        <w:rPr>
          <w:b/>
          <w:i/>
          <w:color w:val="000000"/>
          <w:vertAlign w:val="superscript"/>
        </w:rPr>
        <w:t>1</w:t>
      </w:r>
      <w:r w:rsidR="008C67E3" w:rsidRPr="00F912E2">
        <w:rPr>
          <w:b/>
          <w:i/>
          <w:color w:val="000000"/>
        </w:rPr>
        <w:t>,</w:t>
      </w:r>
      <w:r w:rsidR="00EB1F49" w:rsidRPr="00F912E2">
        <w:rPr>
          <w:b/>
          <w:i/>
          <w:color w:val="000000"/>
        </w:rPr>
        <w:t xml:space="preserve"> </w:t>
      </w:r>
      <w:r w:rsidRPr="00F912E2">
        <w:rPr>
          <w:b/>
          <w:i/>
          <w:color w:val="000000"/>
        </w:rPr>
        <w:t>Шаульская М.Д</w:t>
      </w:r>
      <w:r w:rsidR="00EB1F49" w:rsidRPr="00F912E2">
        <w:rPr>
          <w:b/>
          <w:i/>
          <w:color w:val="000000"/>
        </w:rPr>
        <w:t>.</w:t>
      </w:r>
      <w:r w:rsidRPr="00F912E2">
        <w:rPr>
          <w:b/>
          <w:i/>
          <w:color w:val="000000"/>
          <w:vertAlign w:val="superscript"/>
        </w:rPr>
        <w:t>1</w:t>
      </w:r>
      <w:r w:rsidRPr="00F912E2">
        <w:rPr>
          <w:b/>
          <w:i/>
          <w:color w:val="000000"/>
          <w:vertAlign w:val="subscript"/>
        </w:rPr>
        <w:t xml:space="preserve">, </w:t>
      </w:r>
      <w:r w:rsidRPr="00F912E2">
        <w:rPr>
          <w:b/>
          <w:i/>
          <w:color w:val="000000"/>
        </w:rPr>
        <w:t>Гребенюк Д.И.</w:t>
      </w:r>
      <w:r w:rsidRPr="00F912E2">
        <w:rPr>
          <w:b/>
          <w:i/>
          <w:color w:val="000000"/>
          <w:vertAlign w:val="superscript"/>
        </w:rPr>
        <w:t>1,2</w:t>
      </w:r>
      <w:r w:rsidRPr="00F912E2">
        <w:rPr>
          <w:b/>
          <w:i/>
          <w:color w:val="000000"/>
          <w:vertAlign w:val="subscript"/>
        </w:rPr>
        <w:t xml:space="preserve">, </w:t>
      </w:r>
      <w:r w:rsidRPr="00F912E2">
        <w:rPr>
          <w:b/>
          <w:i/>
          <w:color w:val="000000"/>
        </w:rPr>
        <w:t>Цымбаренко Д.М.</w:t>
      </w:r>
      <w:r w:rsidRPr="00F912E2">
        <w:rPr>
          <w:b/>
          <w:i/>
          <w:color w:val="000000"/>
          <w:vertAlign w:val="superscript"/>
        </w:rPr>
        <w:t>1</w:t>
      </w:r>
      <w:r w:rsidR="00EB1F49" w:rsidRPr="00F912E2">
        <w:rPr>
          <w:b/>
          <w:i/>
          <w:color w:val="000000"/>
        </w:rPr>
        <w:t xml:space="preserve"> </w:t>
      </w:r>
    </w:p>
    <w:p w14:paraId="00000003" w14:textId="7B0B2EA4" w:rsidR="00130241" w:rsidRPr="00F912E2" w:rsidRDefault="00EB1F49" w:rsidP="00F91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12E2">
        <w:rPr>
          <w:i/>
          <w:color w:val="000000"/>
        </w:rPr>
        <w:t xml:space="preserve">Студент, </w:t>
      </w:r>
      <w:r w:rsidR="00C44D81">
        <w:rPr>
          <w:i/>
          <w:color w:val="000000"/>
        </w:rPr>
        <w:t>3</w:t>
      </w:r>
      <w:r w:rsidRPr="00F912E2">
        <w:rPr>
          <w:i/>
          <w:color w:val="000000"/>
        </w:rPr>
        <w:t xml:space="preserve"> курс специалитета </w:t>
      </w:r>
    </w:p>
    <w:p w14:paraId="00000005" w14:textId="7B9ACE53" w:rsidR="00130241" w:rsidRPr="00F912E2" w:rsidRDefault="004A21A6" w:rsidP="00F91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12E2">
        <w:rPr>
          <w:i/>
          <w:color w:val="000000"/>
          <w:vertAlign w:val="superscript"/>
        </w:rPr>
        <w:t>1</w:t>
      </w:r>
      <w:r w:rsidR="00EB1F49" w:rsidRPr="00F912E2">
        <w:rPr>
          <w:i/>
          <w:color w:val="000000"/>
        </w:rPr>
        <w:t>Московский государственный университет имени М.В.</w:t>
      </w:r>
      <w:r w:rsidR="00921D45" w:rsidRPr="00F912E2">
        <w:rPr>
          <w:i/>
          <w:color w:val="000000"/>
        </w:rPr>
        <w:t xml:space="preserve"> </w:t>
      </w:r>
      <w:r w:rsidR="00EB1F49" w:rsidRPr="00F912E2">
        <w:rPr>
          <w:i/>
          <w:color w:val="000000"/>
        </w:rPr>
        <w:t>Ломоносова,</w:t>
      </w:r>
      <w:r w:rsidR="00AD7380" w:rsidRPr="00F912E2">
        <w:rPr>
          <w:i/>
          <w:color w:val="000000"/>
        </w:rPr>
        <w:t xml:space="preserve"> </w:t>
      </w:r>
      <w:r w:rsidR="00AD7380" w:rsidRPr="00F912E2">
        <w:rPr>
          <w:i/>
          <w:color w:val="000000"/>
        </w:rPr>
        <w:br/>
      </w:r>
      <w:r w:rsidR="00391C38" w:rsidRPr="00F912E2">
        <w:rPr>
          <w:i/>
          <w:color w:val="000000"/>
        </w:rPr>
        <w:t>химический</w:t>
      </w:r>
      <w:r w:rsidR="00EB1F49" w:rsidRPr="00F912E2">
        <w:rPr>
          <w:i/>
          <w:color w:val="000000"/>
        </w:rPr>
        <w:t xml:space="preserve"> факультет, Москва, Россия</w:t>
      </w:r>
      <w:r w:rsidR="000E334E" w:rsidRPr="00F912E2">
        <w:rPr>
          <w:i/>
          <w:color w:val="000000"/>
          <w:highlight w:val="yellow"/>
        </w:rPr>
        <w:t xml:space="preserve"> </w:t>
      </w:r>
    </w:p>
    <w:p w14:paraId="00000007" w14:textId="13A32F51" w:rsidR="00130241" w:rsidRPr="00FC1659" w:rsidRDefault="00EB1F49" w:rsidP="00F91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C1659">
        <w:rPr>
          <w:i/>
          <w:color w:val="000000"/>
          <w:vertAlign w:val="superscript"/>
          <w:lang w:val="en-US"/>
        </w:rPr>
        <w:t>2</w:t>
      </w:r>
      <w:r w:rsidR="004A21A6" w:rsidRPr="00FC1659">
        <w:rPr>
          <w:i/>
          <w:iCs/>
          <w:color w:val="000000"/>
          <w:lang w:val="en-US"/>
        </w:rPr>
        <w:t xml:space="preserve"> Faculty of Materials Science, MSU-BIT University, Shenzhen, China</w:t>
      </w:r>
    </w:p>
    <w:p w14:paraId="1ADA4293" w14:textId="3B8F5F9F" w:rsidR="00CD00B1" w:rsidRPr="00F912E2" w:rsidRDefault="00EB1F49" w:rsidP="00F91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F912E2">
        <w:rPr>
          <w:i/>
          <w:color w:val="000000"/>
        </w:rPr>
        <w:t>E</w:t>
      </w:r>
      <w:r w:rsidR="003B76D6" w:rsidRPr="00F912E2">
        <w:rPr>
          <w:i/>
          <w:color w:val="000000"/>
        </w:rPr>
        <w:t>-</w:t>
      </w:r>
      <w:r w:rsidRPr="00F912E2">
        <w:rPr>
          <w:i/>
          <w:color w:val="000000"/>
        </w:rPr>
        <w:t xml:space="preserve">mail: </w:t>
      </w:r>
      <w:hyperlink r:id="rId6" w:history="1">
        <w:r w:rsidR="0011689E" w:rsidRPr="00F912E2">
          <w:rPr>
            <w:rStyle w:val="a9"/>
            <w:i/>
            <w:color w:val="auto"/>
            <w:lang w:val="en-US"/>
          </w:rPr>
          <w:t>s</w:t>
        </w:r>
        <w:r w:rsidR="0011689E" w:rsidRPr="00FC1659">
          <w:rPr>
            <w:rStyle w:val="a9"/>
            <w:i/>
            <w:color w:val="auto"/>
          </w:rPr>
          <w:t>0</w:t>
        </w:r>
        <w:r w:rsidR="0011689E" w:rsidRPr="00F912E2">
          <w:rPr>
            <w:rStyle w:val="a9"/>
            <w:i/>
            <w:color w:val="auto"/>
            <w:lang w:val="en-US"/>
          </w:rPr>
          <w:t>rokin</w:t>
        </w:r>
        <w:r w:rsidR="0011689E" w:rsidRPr="00FC1659">
          <w:rPr>
            <w:rStyle w:val="a9"/>
            <w:i/>
            <w:color w:val="auto"/>
          </w:rPr>
          <w:t>-05</w:t>
        </w:r>
        <w:r w:rsidR="0011689E" w:rsidRPr="00F912E2">
          <w:rPr>
            <w:rStyle w:val="a9"/>
            <w:i/>
            <w:color w:val="auto"/>
          </w:rPr>
          <w:t>@yandex.ru</w:t>
        </w:r>
      </w:hyperlink>
    </w:p>
    <w:p w14:paraId="436F2890" w14:textId="0DF5B936" w:rsidR="008F3917" w:rsidRPr="00F912E2" w:rsidRDefault="0011689E" w:rsidP="00F912E2">
      <w:pPr>
        <w:ind w:firstLine="397"/>
        <w:jc w:val="both"/>
        <w:rPr>
          <w:iCs/>
        </w:rPr>
      </w:pPr>
      <w:r w:rsidRPr="00F912E2">
        <w:rPr>
          <w:color w:val="000000"/>
        </w:rPr>
        <w:t>Настоящая работа посвящена исследованию нов</w:t>
      </w:r>
      <w:r w:rsidR="002C10AF">
        <w:rPr>
          <w:color w:val="000000"/>
        </w:rPr>
        <w:t>ых</w:t>
      </w:r>
      <w:r w:rsidRPr="00F912E2">
        <w:rPr>
          <w:color w:val="000000"/>
        </w:rPr>
        <w:t xml:space="preserve"> </w:t>
      </w:r>
      <w:r w:rsidR="002C10AF">
        <w:rPr>
          <w:color w:val="000000"/>
        </w:rPr>
        <w:t>изоструктурных металл</w:t>
      </w:r>
      <w:r w:rsidR="002C10AF">
        <w:rPr>
          <w:color w:val="000000"/>
        </w:rPr>
        <w:noBreakHyphen/>
      </w:r>
      <w:r w:rsidRPr="00F912E2">
        <w:rPr>
          <w:color w:val="000000"/>
        </w:rPr>
        <w:t>органическ</w:t>
      </w:r>
      <w:r w:rsidR="002C10AF">
        <w:rPr>
          <w:color w:val="000000"/>
        </w:rPr>
        <w:t>их</w:t>
      </w:r>
      <w:r w:rsidRPr="00F912E2">
        <w:rPr>
          <w:color w:val="000000"/>
        </w:rPr>
        <w:t xml:space="preserve"> каркас</w:t>
      </w:r>
      <w:r w:rsidR="002C10AF">
        <w:rPr>
          <w:color w:val="000000"/>
        </w:rPr>
        <w:t>ов</w:t>
      </w:r>
      <w:r w:rsidR="00600ED0">
        <w:rPr>
          <w:color w:val="000000"/>
        </w:rPr>
        <w:t xml:space="preserve"> на основе 1,4-циклогександикарбоновой кислоты</w:t>
      </w:r>
      <w:r w:rsidR="003067AE">
        <w:rPr>
          <w:color w:val="000000"/>
        </w:rPr>
        <w:t>,</w:t>
      </w:r>
      <w:r w:rsidRPr="00F912E2">
        <w:rPr>
          <w:color w:val="000000"/>
        </w:rPr>
        <w:t xml:space="preserve"> </w:t>
      </w:r>
      <w:r w:rsidR="002C10AF">
        <w:rPr>
          <w:color w:val="000000"/>
        </w:rPr>
        <w:t xml:space="preserve">состава </w:t>
      </w:r>
      <w:r w:rsidR="002C10AF">
        <w:rPr>
          <w:color w:val="000000"/>
          <w:lang w:val="en-US"/>
        </w:rPr>
        <w:t>Eu</w:t>
      </w:r>
      <w:r w:rsidR="002C10AF">
        <w:rPr>
          <w:color w:val="000000"/>
          <w:vertAlign w:val="subscript"/>
          <w:lang w:val="en-US"/>
        </w:rPr>
        <w:t>x</w:t>
      </w:r>
      <w:r w:rsidRPr="00F912E2">
        <w:rPr>
          <w:color w:val="000000"/>
        </w:rPr>
        <w:t>Tb</w:t>
      </w:r>
      <w:r w:rsidRPr="00F912E2">
        <w:rPr>
          <w:color w:val="000000"/>
          <w:vertAlign w:val="subscript"/>
        </w:rPr>
        <w:t>2</w:t>
      </w:r>
      <w:r w:rsidR="002C10AF">
        <w:rPr>
          <w:color w:val="000000"/>
          <w:vertAlign w:val="subscript"/>
        </w:rPr>
        <w:t>-</w:t>
      </w:r>
      <w:r w:rsidR="002C10AF">
        <w:rPr>
          <w:color w:val="000000"/>
          <w:vertAlign w:val="subscript"/>
          <w:lang w:val="en-US"/>
        </w:rPr>
        <w:t>x</w:t>
      </w:r>
      <w:r w:rsidRPr="00F912E2">
        <w:rPr>
          <w:color w:val="000000"/>
        </w:rPr>
        <w:t>(chdc)</w:t>
      </w:r>
      <w:r w:rsidRPr="00F912E2">
        <w:rPr>
          <w:color w:val="000000"/>
          <w:vertAlign w:val="subscript"/>
        </w:rPr>
        <w:t>3</w:t>
      </w:r>
      <w:r w:rsidRPr="00F912E2">
        <w:rPr>
          <w:color w:val="000000"/>
        </w:rPr>
        <w:t>(H</w:t>
      </w:r>
      <w:r w:rsidRPr="00F912E2">
        <w:rPr>
          <w:color w:val="000000"/>
          <w:vertAlign w:val="subscript"/>
        </w:rPr>
        <w:t>2</w:t>
      </w:r>
      <w:r w:rsidRPr="00F912E2">
        <w:rPr>
          <w:color w:val="000000"/>
        </w:rPr>
        <w:t>O)</w:t>
      </w:r>
      <w:r w:rsidRPr="00F912E2">
        <w:rPr>
          <w:color w:val="000000"/>
          <w:vertAlign w:val="subscript"/>
        </w:rPr>
        <w:t>12</w:t>
      </w:r>
      <w:r w:rsidR="00B90737" w:rsidRPr="00B65CFB">
        <w:rPr>
          <w:color w:val="000000"/>
          <w:vertAlign w:val="superscript"/>
        </w:rPr>
        <w:t xml:space="preserve"> </w:t>
      </w:r>
      <w:r w:rsidR="00B90737" w:rsidRPr="00F912E2">
        <w:t>(</w:t>
      </w:r>
      <w:r w:rsidR="00B90737" w:rsidRPr="00F912E2">
        <w:rPr>
          <w:lang w:val="en-US"/>
        </w:rPr>
        <w:t>x </w:t>
      </w:r>
      <w:r w:rsidR="00B90737" w:rsidRPr="00F912E2">
        <w:t>=</w:t>
      </w:r>
      <w:r w:rsidR="00B90737" w:rsidRPr="00F912E2">
        <w:rPr>
          <w:lang w:val="en-US"/>
        </w:rPr>
        <w:t> </w:t>
      </w:r>
      <w:r w:rsidR="00B90737" w:rsidRPr="00F912E2">
        <w:t>0.04, 0.1, 0.1</w:t>
      </w:r>
      <w:r w:rsidR="00B90737">
        <w:t>3</w:t>
      </w:r>
      <w:r w:rsidR="00B90737" w:rsidRPr="00F912E2">
        <w:t>, 0.1</w:t>
      </w:r>
      <w:r w:rsidR="00B90737">
        <w:t xml:space="preserve">7, </w:t>
      </w:r>
      <w:r w:rsidR="00B90737" w:rsidRPr="00F912E2">
        <w:t>0.</w:t>
      </w:r>
      <w:r w:rsidR="00B90737">
        <w:t>18</w:t>
      </w:r>
      <w:r w:rsidR="00B90737" w:rsidRPr="00F912E2">
        <w:t>, 0.3,</w:t>
      </w:r>
      <w:r w:rsidR="00325842" w:rsidRPr="00B65CFB">
        <w:t xml:space="preserve"> 0.37,</w:t>
      </w:r>
      <w:r w:rsidR="00B90737" w:rsidRPr="00F912E2">
        <w:t xml:space="preserve"> 0.4)</w:t>
      </w:r>
      <w:r w:rsidR="00B90737" w:rsidRPr="00B65CFB">
        <w:t xml:space="preserve"> </w:t>
      </w:r>
      <w:r w:rsidRPr="00F912E2">
        <w:rPr>
          <w:color w:val="000000"/>
        </w:rPr>
        <w:t xml:space="preserve">и </w:t>
      </w:r>
      <w:r w:rsidR="00600ED0">
        <w:rPr>
          <w:color w:val="000000"/>
        </w:rPr>
        <w:t>их</w:t>
      </w:r>
      <w:r w:rsidRPr="00F912E2">
        <w:rPr>
          <w:color w:val="000000"/>
        </w:rPr>
        <w:t xml:space="preserve"> безводной формы </w:t>
      </w:r>
      <w:r w:rsidR="00600ED0">
        <w:rPr>
          <w:color w:val="000000"/>
          <w:lang w:val="en-US"/>
        </w:rPr>
        <w:t>Eu</w:t>
      </w:r>
      <w:r w:rsidR="00600ED0">
        <w:rPr>
          <w:color w:val="000000"/>
          <w:vertAlign w:val="subscript"/>
          <w:lang w:val="en-US"/>
        </w:rPr>
        <w:t>x</w:t>
      </w:r>
      <w:r w:rsidR="00600ED0" w:rsidRPr="00F912E2">
        <w:rPr>
          <w:color w:val="000000"/>
        </w:rPr>
        <w:t>Tb</w:t>
      </w:r>
      <w:r w:rsidR="00600ED0" w:rsidRPr="00F912E2">
        <w:rPr>
          <w:color w:val="000000"/>
          <w:vertAlign w:val="subscript"/>
        </w:rPr>
        <w:t>2</w:t>
      </w:r>
      <w:r w:rsidR="00B90737">
        <w:rPr>
          <w:color w:val="000000"/>
          <w:vertAlign w:val="subscript"/>
        </w:rPr>
        <w:noBreakHyphen/>
      </w:r>
      <w:r w:rsidR="00600ED0">
        <w:rPr>
          <w:color w:val="000000"/>
          <w:vertAlign w:val="subscript"/>
          <w:lang w:val="en-US"/>
        </w:rPr>
        <w:t>x</w:t>
      </w:r>
      <w:r w:rsidRPr="00F912E2">
        <w:rPr>
          <w:color w:val="000000"/>
        </w:rPr>
        <w:t>(chdc)</w:t>
      </w:r>
      <w:r w:rsidRPr="00F912E2">
        <w:rPr>
          <w:color w:val="000000"/>
          <w:vertAlign w:val="subscript"/>
        </w:rPr>
        <w:t>3</w:t>
      </w:r>
      <w:r w:rsidRPr="00F912E2">
        <w:rPr>
          <w:color w:val="000000"/>
        </w:rPr>
        <w:t>.</w:t>
      </w:r>
      <w:r w:rsidR="008F3917" w:rsidRPr="00F912E2">
        <w:t xml:space="preserve"> </w:t>
      </w:r>
      <w:r w:rsidR="00600ED0">
        <w:t>Большое количество воды между слоями каркаса совместно с люминесцентными свойствами, которые зависят от наличия воды в структуре</w:t>
      </w:r>
      <w:r w:rsidR="00DC0C90">
        <w:t>, делают данный материал перспективным датчиком влажности </w:t>
      </w:r>
      <w:r w:rsidR="00720AD9" w:rsidRPr="00EF6C37">
        <w:rPr>
          <w:iCs/>
        </w:rPr>
        <w:t>[1]</w:t>
      </w:r>
      <w:r w:rsidR="008F3917" w:rsidRPr="00F912E2">
        <w:rPr>
          <w:iCs/>
        </w:rPr>
        <w:t>.</w:t>
      </w:r>
    </w:p>
    <w:p w14:paraId="0CE12948" w14:textId="38966DCB" w:rsidR="007D5B99" w:rsidRPr="00B65CFB" w:rsidRDefault="0011689E" w:rsidP="00D419A2">
      <w:pPr>
        <w:ind w:firstLine="397"/>
        <w:jc w:val="both"/>
        <w:rPr>
          <w:color w:val="000000"/>
        </w:rPr>
      </w:pPr>
      <w:r w:rsidRPr="00720AD9">
        <w:rPr>
          <w:color w:val="000000"/>
        </w:rPr>
        <w:t xml:space="preserve">В </w:t>
      </w:r>
      <w:r w:rsidR="00B90737" w:rsidRPr="00B65CFB">
        <w:rPr>
          <w:color w:val="000000"/>
        </w:rPr>
        <w:t>были</w:t>
      </w:r>
      <w:r w:rsidR="00B90737" w:rsidRPr="00720AD9">
        <w:rPr>
          <w:color w:val="000000"/>
        </w:rPr>
        <w:t xml:space="preserve"> </w:t>
      </w:r>
      <w:r w:rsidRPr="00720AD9">
        <w:rPr>
          <w:color w:val="000000"/>
        </w:rPr>
        <w:t>работе комплексно исследован</w:t>
      </w:r>
      <w:r w:rsidR="00B90737">
        <w:rPr>
          <w:color w:val="000000"/>
        </w:rPr>
        <w:t>ы</w:t>
      </w:r>
      <w:r w:rsidRPr="00720AD9">
        <w:rPr>
          <w:color w:val="000000"/>
        </w:rPr>
        <w:t xml:space="preserve"> </w:t>
      </w:r>
      <w:r w:rsidR="00B90737">
        <w:rPr>
          <w:color w:val="000000"/>
        </w:rPr>
        <w:t xml:space="preserve">люминесцентные свойства каркасов </w:t>
      </w:r>
      <w:r w:rsidR="00B90737">
        <w:rPr>
          <w:color w:val="000000"/>
          <w:lang w:val="en-US"/>
        </w:rPr>
        <w:t>Eu</w:t>
      </w:r>
      <w:r w:rsidR="00B90737">
        <w:rPr>
          <w:color w:val="000000"/>
          <w:vertAlign w:val="subscript"/>
          <w:lang w:val="en-US"/>
        </w:rPr>
        <w:t>x</w:t>
      </w:r>
      <w:r w:rsidR="00B90737" w:rsidRPr="00F912E2">
        <w:rPr>
          <w:color w:val="000000"/>
        </w:rPr>
        <w:t>Tb</w:t>
      </w:r>
      <w:r w:rsidR="00B90737" w:rsidRPr="00F912E2">
        <w:rPr>
          <w:color w:val="000000"/>
          <w:vertAlign w:val="subscript"/>
        </w:rPr>
        <w:t>2</w:t>
      </w:r>
      <w:r w:rsidR="00B90737">
        <w:rPr>
          <w:color w:val="000000"/>
          <w:vertAlign w:val="subscript"/>
        </w:rPr>
        <w:noBreakHyphen/>
      </w:r>
      <w:r w:rsidR="00B90737">
        <w:rPr>
          <w:color w:val="000000"/>
          <w:vertAlign w:val="subscript"/>
          <w:lang w:val="en-US"/>
        </w:rPr>
        <w:t>x</w:t>
      </w:r>
      <w:r w:rsidR="00B90737" w:rsidRPr="00F912E2">
        <w:rPr>
          <w:color w:val="000000"/>
        </w:rPr>
        <w:t>(chdc)</w:t>
      </w:r>
      <w:r w:rsidR="00B90737" w:rsidRPr="00F912E2">
        <w:rPr>
          <w:color w:val="000000"/>
          <w:vertAlign w:val="subscript"/>
        </w:rPr>
        <w:t>3</w:t>
      </w:r>
      <w:r w:rsidR="00B90737" w:rsidRPr="00F912E2">
        <w:rPr>
          <w:color w:val="000000"/>
        </w:rPr>
        <w:t>(H</w:t>
      </w:r>
      <w:r w:rsidR="00B90737" w:rsidRPr="00F912E2">
        <w:rPr>
          <w:color w:val="000000"/>
          <w:vertAlign w:val="subscript"/>
        </w:rPr>
        <w:t>2</w:t>
      </w:r>
      <w:r w:rsidR="00B90737" w:rsidRPr="00F912E2">
        <w:rPr>
          <w:color w:val="000000"/>
        </w:rPr>
        <w:t>O)</w:t>
      </w:r>
      <w:r w:rsidR="00B90737" w:rsidRPr="00F912E2">
        <w:rPr>
          <w:color w:val="000000"/>
          <w:vertAlign w:val="subscript"/>
        </w:rPr>
        <w:t>12</w:t>
      </w:r>
      <w:r w:rsidR="00B90737">
        <w:t xml:space="preserve"> в условиях нагревания (Рис.</w:t>
      </w:r>
      <w:r w:rsidR="00B90737">
        <w:rPr>
          <w:lang w:val="en-US"/>
        </w:rPr>
        <w:t> </w:t>
      </w:r>
      <w:r w:rsidR="00B90737">
        <w:t>1</w:t>
      </w:r>
      <w:r w:rsidR="00D419A2">
        <w:rPr>
          <w:lang w:val="en-US"/>
        </w:rPr>
        <w:t>A</w:t>
      </w:r>
      <w:r w:rsidR="00B90737">
        <w:t>)</w:t>
      </w:r>
      <w:r w:rsidR="00B90737" w:rsidRPr="00B65CFB">
        <w:t xml:space="preserve"> </w:t>
      </w:r>
      <w:r w:rsidR="00B90737">
        <w:t xml:space="preserve">и </w:t>
      </w:r>
      <w:r w:rsidR="00B90737">
        <w:rPr>
          <w:color w:val="000000"/>
          <w:lang w:val="en-US"/>
        </w:rPr>
        <w:t>Eu</w:t>
      </w:r>
      <w:r w:rsidR="00B90737">
        <w:rPr>
          <w:color w:val="000000"/>
          <w:vertAlign w:val="subscript"/>
          <w:lang w:val="en-US"/>
        </w:rPr>
        <w:t>x</w:t>
      </w:r>
      <w:r w:rsidR="00B90737" w:rsidRPr="00F912E2">
        <w:rPr>
          <w:color w:val="000000"/>
        </w:rPr>
        <w:t>Tb</w:t>
      </w:r>
      <w:r w:rsidR="00B90737" w:rsidRPr="00F912E2">
        <w:rPr>
          <w:color w:val="000000"/>
          <w:vertAlign w:val="subscript"/>
        </w:rPr>
        <w:t>2</w:t>
      </w:r>
      <w:r w:rsidR="00B90737">
        <w:rPr>
          <w:color w:val="000000"/>
          <w:vertAlign w:val="subscript"/>
        </w:rPr>
        <w:noBreakHyphen/>
      </w:r>
      <w:r w:rsidR="00B90737">
        <w:rPr>
          <w:color w:val="000000"/>
          <w:vertAlign w:val="subscript"/>
          <w:lang w:val="en-US"/>
        </w:rPr>
        <w:t>x</w:t>
      </w:r>
      <w:r w:rsidR="00B90737" w:rsidRPr="00F912E2">
        <w:rPr>
          <w:color w:val="000000"/>
        </w:rPr>
        <w:t>(chdc)</w:t>
      </w:r>
      <w:r w:rsidR="00B90737" w:rsidRPr="00F912E2">
        <w:rPr>
          <w:color w:val="000000"/>
          <w:vertAlign w:val="subscript"/>
        </w:rPr>
        <w:t>3</w:t>
      </w:r>
      <w:r w:rsidR="00B90737">
        <w:rPr>
          <w:color w:val="000000"/>
        </w:rPr>
        <w:t xml:space="preserve"> в условиях взаимодействия с водой</w:t>
      </w:r>
      <w:r w:rsidR="00D419A2">
        <w:rPr>
          <w:color w:val="000000"/>
        </w:rPr>
        <w:t xml:space="preserve"> (Рис. 1</w:t>
      </w:r>
      <w:r w:rsidR="00D419A2">
        <w:rPr>
          <w:color w:val="000000"/>
          <w:lang w:val="en-US"/>
        </w:rPr>
        <w:t>B</w:t>
      </w:r>
      <w:r w:rsidR="00D419A2" w:rsidRPr="00B65CFB">
        <w:rPr>
          <w:color w:val="000000"/>
        </w:rPr>
        <w:t>)</w:t>
      </w:r>
      <w:r w:rsidR="00B90737">
        <w:rPr>
          <w:color w:val="000000"/>
        </w:rPr>
        <w:t>. В качестве количественной характеристики люминесценции использовалось отношения интегральных интенсивностей полосы испускания европия (</w:t>
      </w:r>
      <w:r w:rsidR="00D419A2" w:rsidRPr="00D419A2">
        <w:rPr>
          <w:color w:val="000000"/>
          <w:lang w:val="en-US"/>
        </w:rPr>
        <w:t>I</w:t>
      </w:r>
      <w:r w:rsidR="00B90737" w:rsidRPr="00B65CFB">
        <w:rPr>
          <w:color w:val="000000"/>
          <w:vertAlign w:val="subscript"/>
        </w:rPr>
        <w:t>620</w:t>
      </w:r>
      <w:r w:rsidR="00B90737" w:rsidRPr="00D419A2">
        <w:rPr>
          <w:color w:val="000000"/>
          <w:vertAlign w:val="subscript"/>
        </w:rPr>
        <w:t>нм</w:t>
      </w:r>
      <w:r w:rsidR="00B90737">
        <w:rPr>
          <w:color w:val="000000"/>
        </w:rPr>
        <w:t>) к полосе испускания тербия (</w:t>
      </w:r>
      <w:r w:rsidR="00D419A2" w:rsidRPr="00D419A2">
        <w:rPr>
          <w:color w:val="000000"/>
          <w:lang w:val="en-US"/>
        </w:rPr>
        <w:t>I</w:t>
      </w:r>
      <w:r w:rsidR="00D419A2" w:rsidRPr="00B65CFB">
        <w:rPr>
          <w:color w:val="000000"/>
          <w:vertAlign w:val="subscript"/>
        </w:rPr>
        <w:t>544</w:t>
      </w:r>
      <w:r w:rsidR="00D419A2" w:rsidRPr="00D419A2">
        <w:rPr>
          <w:color w:val="000000"/>
          <w:vertAlign w:val="subscript"/>
        </w:rPr>
        <w:t>нм</w:t>
      </w:r>
      <w:r w:rsidR="00B90737">
        <w:rPr>
          <w:color w:val="000000"/>
        </w:rPr>
        <w:t>)</w:t>
      </w:r>
      <w:r w:rsidR="00D419A2" w:rsidRPr="00B65CFB">
        <w:rPr>
          <w:color w:val="000000"/>
        </w:rPr>
        <w:t xml:space="preserve">. </w:t>
      </w:r>
      <w:r w:rsidR="00D419A2">
        <w:rPr>
          <w:color w:val="000000"/>
        </w:rPr>
        <w:t>При нагревании каркасов и удалении воды наблюдалось сильное увеличение данного параметра, а при гидратации</w:t>
      </w:r>
      <w:r w:rsidR="00D419A2">
        <w:rPr>
          <w:color w:val="000000"/>
          <w:lang w:val="en-US"/>
        </w:rPr>
        <w:t> </w:t>
      </w:r>
      <w:r w:rsidR="00D419A2" w:rsidRPr="00D419A2">
        <w:rPr>
          <w:color w:val="0A0A0A"/>
          <w:shd w:val="clear" w:color="auto" w:fill="FFFFFF"/>
        </w:rPr>
        <w:t>—</w:t>
      </w:r>
      <w:r w:rsidR="00D419A2">
        <w:rPr>
          <w:color w:val="000000"/>
          <w:lang w:val="en-US"/>
        </w:rPr>
        <w:t> </w:t>
      </w:r>
      <w:r w:rsidR="00D419A2">
        <w:rPr>
          <w:color w:val="000000"/>
        </w:rPr>
        <w:t xml:space="preserve">уменьшение. Для определение наиболее чувствительного к удалению воды каркаса, сравнивался коэффициент чувствительности образцов к температуре на участке </w:t>
      </w:r>
      <w:r w:rsidR="00D419A2" w:rsidRPr="00B65CFB">
        <w:t>127</w:t>
      </w:r>
      <w:r w:rsidR="00325842">
        <w:rPr>
          <w:color w:val="0A0A0A"/>
          <w:shd w:val="clear" w:color="auto" w:fill="FFFFFF"/>
        </w:rPr>
        <w:t>-</w:t>
      </w:r>
      <w:r w:rsidR="00D419A2" w:rsidRPr="00B65CFB">
        <w:t>143</w:t>
      </w:r>
      <w:r w:rsidR="00325842">
        <w:t xml:space="preserve"> </w:t>
      </w:r>
      <w:r w:rsidR="00D419A2">
        <w:rPr>
          <w:lang w:val="en-US"/>
        </w:rPr>
        <w:sym w:font="Symbol" w:char="F0B0"/>
      </w:r>
      <w:r w:rsidR="00D419A2">
        <w:rPr>
          <w:lang w:val="en-US"/>
        </w:rPr>
        <w:t>C</w:t>
      </w:r>
      <w:r w:rsidR="00D419A2">
        <w:rPr>
          <w:color w:val="000000"/>
        </w:rPr>
        <w:t xml:space="preserve">. Наиболее чувствительным оказался каркас состава </w:t>
      </w:r>
      <w:r w:rsidR="00D419A2" w:rsidRPr="00375291">
        <w:rPr>
          <w:lang w:val="en-US"/>
        </w:rPr>
        <w:t>Eu</w:t>
      </w:r>
      <w:r w:rsidR="00D419A2" w:rsidRPr="00B65CFB">
        <w:rPr>
          <w:vertAlign w:val="subscript"/>
        </w:rPr>
        <w:t>0.3</w:t>
      </w:r>
      <w:r w:rsidR="00D419A2" w:rsidRPr="00375291">
        <w:rPr>
          <w:lang w:val="en-US"/>
        </w:rPr>
        <w:t>Tb</w:t>
      </w:r>
      <w:r w:rsidR="00D419A2" w:rsidRPr="00B65CFB">
        <w:rPr>
          <w:vertAlign w:val="subscript"/>
        </w:rPr>
        <w:t>1.7</w:t>
      </w:r>
      <w:r w:rsidR="00D419A2" w:rsidRPr="00B65CFB">
        <w:t>(</w:t>
      </w:r>
      <w:r w:rsidR="00D419A2" w:rsidRPr="00375291">
        <w:rPr>
          <w:lang w:val="en-US"/>
        </w:rPr>
        <w:t>chdc</w:t>
      </w:r>
      <w:r w:rsidR="00D419A2" w:rsidRPr="00B65CFB">
        <w:t>)</w:t>
      </w:r>
      <w:r w:rsidR="00D419A2" w:rsidRPr="00B65CFB">
        <w:rPr>
          <w:vertAlign w:val="subscript"/>
        </w:rPr>
        <w:t>3</w:t>
      </w:r>
      <w:r w:rsidR="00D419A2" w:rsidRPr="00B65CFB">
        <w:t>(</w:t>
      </w:r>
      <w:r w:rsidR="00D419A2" w:rsidRPr="00375291">
        <w:rPr>
          <w:lang w:val="en-US"/>
        </w:rPr>
        <w:t>H</w:t>
      </w:r>
      <w:r w:rsidR="00D419A2" w:rsidRPr="00B65CFB">
        <w:rPr>
          <w:vertAlign w:val="subscript"/>
        </w:rPr>
        <w:t>2</w:t>
      </w:r>
      <w:r w:rsidR="00D419A2" w:rsidRPr="00375291">
        <w:rPr>
          <w:lang w:val="en-US"/>
        </w:rPr>
        <w:t>O</w:t>
      </w:r>
      <w:r w:rsidR="00D419A2" w:rsidRPr="00B65CFB">
        <w:t>)</w:t>
      </w:r>
      <w:r w:rsidR="00D419A2" w:rsidRPr="00B65CFB">
        <w:rPr>
          <w:vertAlign w:val="subscript"/>
        </w:rPr>
        <w:t>12</w:t>
      </w:r>
      <w:r w:rsidR="00D419A2">
        <w:t xml:space="preserve"> с коэффициентом чувствительности </w:t>
      </w:r>
      <w:r w:rsidR="00D419A2">
        <w:rPr>
          <w:lang w:val="en-US"/>
        </w:rPr>
        <w:t>S</w:t>
      </w:r>
      <w:r w:rsidR="00D419A2" w:rsidRPr="00B65CFB">
        <w:t xml:space="preserve"> = 7.266.</w:t>
      </w:r>
    </w:p>
    <w:p w14:paraId="54BEC218" w14:textId="308E9D68" w:rsidR="0011689E" w:rsidRPr="00F912E2" w:rsidRDefault="00325842" w:rsidP="00F91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69AA02E6" wp14:editId="4967DCCE">
            <wp:extent cx="5827395" cy="234759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F05EE" w14:textId="49BD1DC9" w:rsidR="00215220" w:rsidRPr="00325842" w:rsidRDefault="00215220" w:rsidP="00B65CFB">
      <w:pPr>
        <w:jc w:val="center"/>
        <w:rPr>
          <w:i/>
          <w:iCs/>
        </w:rPr>
      </w:pPr>
      <w:r w:rsidRPr="00325842">
        <w:rPr>
          <w:bCs/>
          <w:i/>
        </w:rPr>
        <w:t>Рис. 1.</w:t>
      </w:r>
      <w:r w:rsidRPr="00325842">
        <w:rPr>
          <w:i/>
        </w:rPr>
        <w:t xml:space="preserve"> </w:t>
      </w:r>
      <w:r w:rsidR="00325842" w:rsidRPr="00325842">
        <w:rPr>
          <w:i/>
        </w:rPr>
        <w:t xml:space="preserve">Зависимость </w:t>
      </w:r>
      <w:r w:rsidR="00325842" w:rsidRPr="00325842">
        <w:rPr>
          <w:i/>
          <w:color w:val="000000"/>
          <w:lang w:val="en-US"/>
        </w:rPr>
        <w:t>I</w:t>
      </w:r>
      <w:r w:rsidR="00325842" w:rsidRPr="00B65CFB">
        <w:rPr>
          <w:i/>
          <w:color w:val="000000"/>
          <w:vertAlign w:val="subscript"/>
        </w:rPr>
        <w:t>620</w:t>
      </w:r>
      <w:r w:rsidR="00325842" w:rsidRPr="00325842">
        <w:rPr>
          <w:i/>
          <w:color w:val="000000"/>
          <w:vertAlign w:val="subscript"/>
        </w:rPr>
        <w:t>нм</w:t>
      </w:r>
      <w:r w:rsidR="00325842" w:rsidRPr="00B65CFB">
        <w:rPr>
          <w:i/>
          <w:color w:val="000000"/>
        </w:rPr>
        <w:t>/</w:t>
      </w:r>
      <w:r w:rsidR="00325842" w:rsidRPr="00325842">
        <w:rPr>
          <w:i/>
          <w:color w:val="000000"/>
          <w:lang w:val="en-US"/>
        </w:rPr>
        <w:t>I</w:t>
      </w:r>
      <w:r w:rsidR="00325842" w:rsidRPr="00B65CFB">
        <w:rPr>
          <w:i/>
          <w:color w:val="000000"/>
          <w:vertAlign w:val="subscript"/>
        </w:rPr>
        <w:t>544</w:t>
      </w:r>
      <w:r w:rsidR="00325842" w:rsidRPr="00325842">
        <w:rPr>
          <w:i/>
          <w:color w:val="000000"/>
          <w:vertAlign w:val="subscript"/>
        </w:rPr>
        <w:t>нм</w:t>
      </w:r>
      <w:r w:rsidR="00325842" w:rsidRPr="00325842">
        <w:rPr>
          <w:i/>
          <w:color w:val="000000"/>
        </w:rPr>
        <w:t xml:space="preserve"> от температуры</w:t>
      </w:r>
      <w:r w:rsidR="00325842" w:rsidRPr="00B65CFB">
        <w:rPr>
          <w:i/>
          <w:color w:val="000000"/>
        </w:rPr>
        <w:t xml:space="preserve"> </w:t>
      </w:r>
      <w:r w:rsidR="00325842" w:rsidRPr="00325842">
        <w:rPr>
          <w:i/>
          <w:color w:val="000000"/>
        </w:rPr>
        <w:t xml:space="preserve">для </w:t>
      </w:r>
      <w:r w:rsidR="00325842" w:rsidRPr="00325842">
        <w:rPr>
          <w:i/>
          <w:lang w:val="en-US"/>
        </w:rPr>
        <w:t>Eu</w:t>
      </w:r>
      <w:r w:rsidR="00325842" w:rsidRPr="00B65CFB">
        <w:rPr>
          <w:i/>
          <w:vertAlign w:val="subscript"/>
        </w:rPr>
        <w:t>0.3</w:t>
      </w:r>
      <w:r w:rsidR="00325842" w:rsidRPr="00325842">
        <w:rPr>
          <w:i/>
          <w:lang w:val="en-US"/>
        </w:rPr>
        <w:t>Tb</w:t>
      </w:r>
      <w:r w:rsidR="00325842" w:rsidRPr="00B65CFB">
        <w:rPr>
          <w:i/>
          <w:vertAlign w:val="subscript"/>
        </w:rPr>
        <w:t>1.7</w:t>
      </w:r>
      <w:r w:rsidR="00325842" w:rsidRPr="00B65CFB">
        <w:rPr>
          <w:i/>
        </w:rPr>
        <w:t>(</w:t>
      </w:r>
      <w:r w:rsidR="00325842" w:rsidRPr="00325842">
        <w:rPr>
          <w:i/>
          <w:lang w:val="en-US"/>
        </w:rPr>
        <w:t>chdc</w:t>
      </w:r>
      <w:r w:rsidR="00325842" w:rsidRPr="00B65CFB">
        <w:rPr>
          <w:i/>
        </w:rPr>
        <w:t>)</w:t>
      </w:r>
      <w:r w:rsidR="00325842" w:rsidRPr="00B65CFB">
        <w:rPr>
          <w:i/>
          <w:vertAlign w:val="subscript"/>
        </w:rPr>
        <w:t>3</w:t>
      </w:r>
      <w:r w:rsidR="00325842" w:rsidRPr="00B65CFB">
        <w:rPr>
          <w:i/>
        </w:rPr>
        <w:t>(</w:t>
      </w:r>
      <w:r w:rsidR="00325842" w:rsidRPr="00325842">
        <w:rPr>
          <w:i/>
          <w:lang w:val="en-US"/>
        </w:rPr>
        <w:t>H</w:t>
      </w:r>
      <w:r w:rsidR="00325842" w:rsidRPr="00B65CFB">
        <w:rPr>
          <w:i/>
          <w:vertAlign w:val="subscript"/>
        </w:rPr>
        <w:t>2</w:t>
      </w:r>
      <w:r w:rsidR="00325842" w:rsidRPr="00325842">
        <w:rPr>
          <w:i/>
          <w:lang w:val="en-US"/>
        </w:rPr>
        <w:t>O</w:t>
      </w:r>
      <w:r w:rsidR="00325842" w:rsidRPr="00B65CFB">
        <w:rPr>
          <w:i/>
        </w:rPr>
        <w:t>)</w:t>
      </w:r>
      <w:r w:rsidR="00325842" w:rsidRPr="00B65CFB">
        <w:rPr>
          <w:i/>
          <w:vertAlign w:val="subscript"/>
        </w:rPr>
        <w:t>12</w:t>
      </w:r>
      <w:r w:rsidR="00325842" w:rsidRPr="00325842">
        <w:rPr>
          <w:i/>
        </w:rPr>
        <w:t xml:space="preserve">. На вставке показаны спектры люминесценции каркаса при различных температурах </w:t>
      </w:r>
      <w:r w:rsidRPr="00325842">
        <w:rPr>
          <w:i/>
          <w:iCs/>
        </w:rPr>
        <w:t>(</w:t>
      </w:r>
      <w:r w:rsidRPr="00325842">
        <w:rPr>
          <w:b/>
          <w:i/>
          <w:iCs/>
          <w:lang w:val="en-US"/>
        </w:rPr>
        <w:t>A</w:t>
      </w:r>
      <w:r w:rsidR="007D5B99" w:rsidRPr="00325842">
        <w:rPr>
          <w:i/>
          <w:iCs/>
        </w:rPr>
        <w:t xml:space="preserve">), </w:t>
      </w:r>
      <w:r w:rsidR="00325842" w:rsidRPr="00325842">
        <w:rPr>
          <w:i/>
        </w:rPr>
        <w:t xml:space="preserve">зависимость </w:t>
      </w:r>
      <w:r w:rsidR="00325842" w:rsidRPr="00325842">
        <w:rPr>
          <w:i/>
          <w:color w:val="000000"/>
          <w:lang w:val="en-US"/>
        </w:rPr>
        <w:t>I</w:t>
      </w:r>
      <w:r w:rsidR="00325842" w:rsidRPr="00B65CFB">
        <w:rPr>
          <w:i/>
          <w:color w:val="000000"/>
          <w:vertAlign w:val="subscript"/>
        </w:rPr>
        <w:t>620</w:t>
      </w:r>
      <w:r w:rsidR="00325842" w:rsidRPr="00325842">
        <w:rPr>
          <w:i/>
          <w:color w:val="000000"/>
          <w:vertAlign w:val="subscript"/>
        </w:rPr>
        <w:t>нм</w:t>
      </w:r>
      <w:r w:rsidR="00325842" w:rsidRPr="00B65CFB">
        <w:rPr>
          <w:i/>
          <w:color w:val="000000"/>
        </w:rPr>
        <w:t>/</w:t>
      </w:r>
      <w:r w:rsidR="00325842" w:rsidRPr="00325842">
        <w:rPr>
          <w:i/>
          <w:color w:val="000000"/>
          <w:lang w:val="en-US"/>
        </w:rPr>
        <w:t>I</w:t>
      </w:r>
      <w:r w:rsidR="00325842" w:rsidRPr="00B65CFB">
        <w:rPr>
          <w:i/>
          <w:color w:val="000000"/>
          <w:vertAlign w:val="subscript"/>
        </w:rPr>
        <w:t>544</w:t>
      </w:r>
      <w:r w:rsidR="00325842" w:rsidRPr="00325842">
        <w:rPr>
          <w:i/>
          <w:color w:val="000000"/>
          <w:vertAlign w:val="subscript"/>
        </w:rPr>
        <w:t>нм</w:t>
      </w:r>
      <w:r w:rsidR="00325842" w:rsidRPr="00325842">
        <w:rPr>
          <w:i/>
          <w:color w:val="000000"/>
        </w:rPr>
        <w:t xml:space="preserve"> от </w:t>
      </w:r>
      <w:r w:rsidR="00325842" w:rsidRPr="00B65CFB">
        <w:rPr>
          <w:i/>
          <w:color w:val="000000"/>
        </w:rPr>
        <w:t xml:space="preserve">времени </w:t>
      </w:r>
      <w:r w:rsidR="00325842" w:rsidRPr="00325842">
        <w:rPr>
          <w:i/>
          <w:color w:val="000000"/>
        </w:rPr>
        <w:t xml:space="preserve">для </w:t>
      </w:r>
      <w:r w:rsidR="00325842" w:rsidRPr="00325842">
        <w:rPr>
          <w:i/>
          <w:lang w:val="en-US"/>
        </w:rPr>
        <w:t>Eu</w:t>
      </w:r>
      <w:r w:rsidR="00325842" w:rsidRPr="00B65CFB">
        <w:rPr>
          <w:i/>
          <w:vertAlign w:val="subscript"/>
        </w:rPr>
        <w:t>0.37</w:t>
      </w:r>
      <w:r w:rsidR="00325842" w:rsidRPr="00325842">
        <w:rPr>
          <w:i/>
          <w:lang w:val="en-US"/>
        </w:rPr>
        <w:t>Tb</w:t>
      </w:r>
      <w:r w:rsidR="00325842" w:rsidRPr="00B65CFB">
        <w:rPr>
          <w:i/>
          <w:vertAlign w:val="subscript"/>
        </w:rPr>
        <w:t>1.63</w:t>
      </w:r>
      <w:r w:rsidR="00325842" w:rsidRPr="00B65CFB">
        <w:rPr>
          <w:i/>
        </w:rPr>
        <w:t>(</w:t>
      </w:r>
      <w:r w:rsidR="00325842" w:rsidRPr="00325842">
        <w:rPr>
          <w:i/>
          <w:lang w:val="en-US"/>
        </w:rPr>
        <w:t>chdc</w:t>
      </w:r>
      <w:r w:rsidR="00325842" w:rsidRPr="00B65CFB">
        <w:rPr>
          <w:i/>
        </w:rPr>
        <w:t>)</w:t>
      </w:r>
      <w:r w:rsidR="00325842" w:rsidRPr="00B65CFB">
        <w:rPr>
          <w:i/>
          <w:vertAlign w:val="subscript"/>
        </w:rPr>
        <w:t>3</w:t>
      </w:r>
      <w:r w:rsidR="00325842" w:rsidRPr="00B65CFB">
        <w:rPr>
          <w:i/>
        </w:rPr>
        <w:t>(</w:t>
      </w:r>
      <w:r w:rsidR="00325842" w:rsidRPr="00325842">
        <w:rPr>
          <w:i/>
          <w:lang w:val="en-US"/>
        </w:rPr>
        <w:t>H</w:t>
      </w:r>
      <w:r w:rsidR="00325842" w:rsidRPr="00B65CFB">
        <w:rPr>
          <w:i/>
          <w:vertAlign w:val="subscript"/>
        </w:rPr>
        <w:t>2</w:t>
      </w:r>
      <w:r w:rsidR="00325842" w:rsidRPr="00325842">
        <w:rPr>
          <w:i/>
          <w:lang w:val="en-US"/>
        </w:rPr>
        <w:t>O</w:t>
      </w:r>
      <w:r w:rsidR="00325842" w:rsidRPr="00B65CFB">
        <w:rPr>
          <w:i/>
        </w:rPr>
        <w:t>)</w:t>
      </w:r>
      <w:r w:rsidR="00325842" w:rsidRPr="00B65CFB">
        <w:rPr>
          <w:i/>
          <w:vertAlign w:val="subscript"/>
        </w:rPr>
        <w:t>12</w:t>
      </w:r>
      <w:r w:rsidR="00325842" w:rsidRPr="00325842">
        <w:rPr>
          <w:i/>
        </w:rPr>
        <w:t xml:space="preserve"> в условиях нагревания до </w:t>
      </w:r>
      <w:r w:rsidR="00325842" w:rsidRPr="00B65CFB">
        <w:rPr>
          <w:i/>
        </w:rPr>
        <w:t xml:space="preserve">60 </w:t>
      </w:r>
      <w:r w:rsidR="00325842" w:rsidRPr="00325842">
        <w:rPr>
          <w:i/>
        </w:rPr>
        <w:t>°С</w:t>
      </w:r>
      <w:r w:rsidR="00325842" w:rsidRPr="00B65CFB">
        <w:rPr>
          <w:i/>
        </w:rPr>
        <w:t xml:space="preserve"> </w:t>
      </w:r>
      <w:r w:rsidR="00325842" w:rsidRPr="00325842">
        <w:rPr>
          <w:i/>
        </w:rPr>
        <w:t>с последующей гидратацией</w:t>
      </w:r>
      <w:r w:rsidRPr="00325842">
        <w:rPr>
          <w:i/>
          <w:iCs/>
        </w:rPr>
        <w:t xml:space="preserve"> (</w:t>
      </w:r>
      <w:r w:rsidRPr="00325842">
        <w:rPr>
          <w:b/>
          <w:i/>
          <w:iCs/>
          <w:lang w:val="en-US"/>
        </w:rPr>
        <w:t>B</w:t>
      </w:r>
      <w:r w:rsidRPr="00325842">
        <w:rPr>
          <w:i/>
          <w:iCs/>
        </w:rPr>
        <w:t>)</w:t>
      </w:r>
      <w:r w:rsidR="00325842" w:rsidRPr="00325842">
        <w:rPr>
          <w:i/>
          <w:iCs/>
        </w:rPr>
        <w:t>.</w:t>
      </w:r>
    </w:p>
    <w:p w14:paraId="16E4D93E" w14:textId="2F6AAAC9" w:rsidR="00BB2FB6" w:rsidRDefault="00325842" w:rsidP="00C022D2">
      <w:pPr>
        <w:ind w:firstLine="397"/>
        <w:jc w:val="both"/>
        <w:rPr>
          <w:i/>
        </w:rPr>
      </w:pPr>
      <w:r>
        <w:t xml:space="preserve">Для объяснения механизма изменения люминесцентного сигнала были проведены эксперименты с </w:t>
      </w:r>
      <w:r w:rsidRPr="00CF2435">
        <w:rPr>
          <w:lang w:val="en-US"/>
        </w:rPr>
        <w:t>Eu</w:t>
      </w:r>
      <w:r w:rsidRPr="00B65CFB">
        <w:rPr>
          <w:vertAlign w:val="subscript"/>
        </w:rPr>
        <w:t>0.34</w:t>
      </w:r>
      <w:r w:rsidRPr="00CF2435">
        <w:rPr>
          <w:lang w:val="en-US"/>
        </w:rPr>
        <w:t>Tb</w:t>
      </w:r>
      <w:r w:rsidRPr="00B65CFB">
        <w:rPr>
          <w:vertAlign w:val="subscript"/>
        </w:rPr>
        <w:t>1.6</w:t>
      </w:r>
      <w:r w:rsidRPr="00CF2435">
        <w:rPr>
          <w:vertAlign w:val="subscript"/>
        </w:rPr>
        <w:t>6</w:t>
      </w:r>
      <w:r w:rsidRPr="00B65CFB">
        <w:t>(</w:t>
      </w:r>
      <w:r w:rsidRPr="00CF2435">
        <w:rPr>
          <w:lang w:val="en-US"/>
        </w:rPr>
        <w:t>chdc</w:t>
      </w:r>
      <w:r w:rsidRPr="00B65CFB">
        <w:t>)</w:t>
      </w:r>
      <w:r w:rsidRPr="00B65CFB">
        <w:rPr>
          <w:vertAlign w:val="subscript"/>
        </w:rPr>
        <w:t>3</w:t>
      </w:r>
      <w:r w:rsidRPr="00B65CFB">
        <w:t>(</w:t>
      </w:r>
      <w:r w:rsidRPr="00CF2435">
        <w:rPr>
          <w:lang w:val="en-US"/>
        </w:rPr>
        <w:t>D</w:t>
      </w:r>
      <w:r w:rsidRPr="00B65CFB">
        <w:rPr>
          <w:vertAlign w:val="subscript"/>
        </w:rPr>
        <w:t>2</w:t>
      </w:r>
      <w:r w:rsidRPr="00CF2435">
        <w:rPr>
          <w:lang w:val="en-US"/>
        </w:rPr>
        <w:t>O</w:t>
      </w:r>
      <w:r w:rsidRPr="00B65CFB">
        <w:t>)</w:t>
      </w:r>
      <w:r w:rsidRPr="00B65CFB">
        <w:rPr>
          <w:vertAlign w:val="subscript"/>
        </w:rPr>
        <w:t>12</w:t>
      </w:r>
      <w:r w:rsidRPr="00B65CFB">
        <w:t>,</w:t>
      </w:r>
      <w:r>
        <w:t xml:space="preserve"> спектр люминесценции которого не сильно отличается от </w:t>
      </w:r>
      <w:r w:rsidRPr="00CF2435">
        <w:rPr>
          <w:lang w:val="en-US"/>
        </w:rPr>
        <w:t>Eu</w:t>
      </w:r>
      <w:r w:rsidRPr="00B65CFB">
        <w:rPr>
          <w:vertAlign w:val="subscript"/>
        </w:rPr>
        <w:t>0.34</w:t>
      </w:r>
      <w:r w:rsidRPr="00CF2435">
        <w:rPr>
          <w:lang w:val="en-US"/>
        </w:rPr>
        <w:t>Tb</w:t>
      </w:r>
      <w:r w:rsidRPr="00B65CFB">
        <w:rPr>
          <w:vertAlign w:val="subscript"/>
        </w:rPr>
        <w:t>1.6</w:t>
      </w:r>
      <w:r w:rsidRPr="00CF2435">
        <w:rPr>
          <w:vertAlign w:val="subscript"/>
        </w:rPr>
        <w:t>6</w:t>
      </w:r>
      <w:r w:rsidRPr="00B65CFB">
        <w:t>(</w:t>
      </w:r>
      <w:r w:rsidRPr="00CF2435">
        <w:rPr>
          <w:lang w:val="en-US"/>
        </w:rPr>
        <w:t>chdc</w:t>
      </w:r>
      <w:r w:rsidRPr="00B65CFB">
        <w:t>)</w:t>
      </w:r>
      <w:r w:rsidRPr="00B65CFB">
        <w:rPr>
          <w:vertAlign w:val="subscript"/>
        </w:rPr>
        <w:t>3</w:t>
      </w:r>
      <w:r w:rsidRPr="00B65CFB">
        <w:t>(</w:t>
      </w:r>
      <w:r>
        <w:rPr>
          <w:lang w:val="en-US"/>
        </w:rPr>
        <w:t>H</w:t>
      </w:r>
      <w:r w:rsidRPr="00B65CFB">
        <w:rPr>
          <w:vertAlign w:val="subscript"/>
        </w:rPr>
        <w:t>2</w:t>
      </w:r>
      <w:r w:rsidRPr="00CF2435">
        <w:rPr>
          <w:lang w:val="en-US"/>
        </w:rPr>
        <w:t>O</w:t>
      </w:r>
      <w:r w:rsidRPr="00B65CFB">
        <w:t>)</w:t>
      </w:r>
      <w:r w:rsidRPr="00B65CFB">
        <w:rPr>
          <w:vertAlign w:val="subscript"/>
        </w:rPr>
        <w:t>12</w:t>
      </w:r>
      <w:r w:rsidRPr="00B65CFB">
        <w:t xml:space="preserve">, </w:t>
      </w:r>
      <w:r>
        <w:t>что говорит о том</w:t>
      </w:r>
      <w:r w:rsidR="00B65CFB" w:rsidRPr="00B65CFB">
        <w:t>,</w:t>
      </w:r>
      <w:r>
        <w:t xml:space="preserve"> что изменение люминесценции связано в основном не с удалением воды, как тушителя люминесценции европия, а с глубокой структурной перестройкой каркаса.</w:t>
      </w:r>
    </w:p>
    <w:p w14:paraId="1BAE3644" w14:textId="5B896894" w:rsidR="00720AD9" w:rsidRPr="00EF6C37" w:rsidRDefault="00720AD9" w:rsidP="00B65CFB">
      <w:pPr>
        <w:jc w:val="center"/>
        <w:rPr>
          <w:b/>
          <w:lang w:val="en-US"/>
        </w:rPr>
      </w:pPr>
      <w:r w:rsidRPr="00720AD9">
        <w:rPr>
          <w:b/>
        </w:rPr>
        <w:t>Литература</w:t>
      </w:r>
    </w:p>
    <w:p w14:paraId="5D7425ED" w14:textId="432E9C54" w:rsidR="00821770" w:rsidRPr="00720AD9" w:rsidRDefault="00720AD9">
      <w:pPr>
        <w:spacing w:after="120"/>
        <w:jc w:val="both"/>
        <w:rPr>
          <w:lang w:val="en-US"/>
        </w:rPr>
      </w:pPr>
      <w:r w:rsidRPr="00821770">
        <w:rPr>
          <w:shd w:val="clear" w:color="auto" w:fill="FFFFFF"/>
          <w:lang w:val="en-US"/>
        </w:rPr>
        <w:t>1. Chen, L., Ye, JW., Wang, HP. </w:t>
      </w:r>
      <w:r w:rsidRPr="00821770">
        <w:rPr>
          <w:iCs/>
          <w:shd w:val="clear" w:color="auto" w:fill="FFFFFF"/>
          <w:lang w:val="en-US"/>
        </w:rPr>
        <w:t>et al.</w:t>
      </w:r>
      <w:r w:rsidRPr="00821770">
        <w:rPr>
          <w:shd w:val="clear" w:color="auto" w:fill="FFFFFF"/>
          <w:lang w:val="en-US"/>
        </w:rPr>
        <w:t> Ultrafast water sensing and thermal imaging by a metal</w:t>
      </w:r>
      <w:r w:rsidRPr="00821770">
        <w:rPr>
          <w:shd w:val="clear" w:color="auto" w:fill="FFFFFF"/>
          <w:lang w:val="en-US"/>
        </w:rPr>
        <w:noBreakHyphen/>
        <w:t>organic framework with switchable luminescence</w:t>
      </w:r>
      <w:r w:rsidR="00B65CFB" w:rsidRPr="00B65CFB">
        <w:rPr>
          <w:shd w:val="clear" w:color="auto" w:fill="FFFFFF"/>
          <w:lang w:val="en-US"/>
        </w:rPr>
        <w:t xml:space="preserve"> </w:t>
      </w:r>
      <w:r w:rsidR="00B65CFB">
        <w:rPr>
          <w:shd w:val="clear" w:color="auto" w:fill="FFFFFF"/>
          <w:lang w:val="en-US"/>
        </w:rPr>
        <w:t>//</w:t>
      </w:r>
      <w:r w:rsidRPr="00821770">
        <w:rPr>
          <w:shd w:val="clear" w:color="auto" w:fill="FFFFFF"/>
          <w:lang w:val="en-US"/>
        </w:rPr>
        <w:t> </w:t>
      </w:r>
      <w:r w:rsidRPr="00821770">
        <w:rPr>
          <w:iCs/>
          <w:shd w:val="clear" w:color="auto" w:fill="FFFFFF"/>
          <w:lang w:val="en-US"/>
        </w:rPr>
        <w:t>Nat</w:t>
      </w:r>
      <w:r w:rsidR="00B65CFB" w:rsidRPr="00B65CFB">
        <w:rPr>
          <w:iCs/>
          <w:shd w:val="clear" w:color="auto" w:fill="FFFFFF"/>
          <w:lang w:val="en-US"/>
        </w:rPr>
        <w:t>.</w:t>
      </w:r>
      <w:r w:rsidRPr="00821770">
        <w:rPr>
          <w:iCs/>
          <w:shd w:val="clear" w:color="auto" w:fill="FFFFFF"/>
          <w:lang w:val="en-US"/>
        </w:rPr>
        <w:t xml:space="preserve"> Commun</w:t>
      </w:r>
      <w:r w:rsidR="00B65CFB" w:rsidRPr="00B65CFB">
        <w:rPr>
          <w:iCs/>
          <w:shd w:val="clear" w:color="auto" w:fill="FFFFFF"/>
          <w:lang w:val="en-US"/>
        </w:rPr>
        <w:t>.</w:t>
      </w:r>
      <w:r w:rsidRPr="00821770">
        <w:rPr>
          <w:shd w:val="clear" w:color="auto" w:fill="FFFFFF"/>
          <w:lang w:val="en-US"/>
        </w:rPr>
        <w:t> </w:t>
      </w:r>
      <w:r w:rsidR="00B65CFB">
        <w:rPr>
          <w:shd w:val="clear" w:color="auto" w:fill="FFFFFF"/>
          <w:lang w:val="en-US"/>
        </w:rPr>
        <w:t xml:space="preserve">2017. Vol. </w:t>
      </w:r>
      <w:r w:rsidRPr="00821770">
        <w:rPr>
          <w:bCs/>
          <w:shd w:val="clear" w:color="auto" w:fill="FFFFFF"/>
          <w:lang w:val="en-US"/>
        </w:rPr>
        <w:t>8</w:t>
      </w:r>
      <w:r w:rsidR="00B65CFB">
        <w:rPr>
          <w:bCs/>
          <w:shd w:val="clear" w:color="auto" w:fill="FFFFFF"/>
          <w:lang w:val="en-US"/>
        </w:rPr>
        <w:t>.</w:t>
      </w:r>
      <w:r w:rsidRPr="00821770">
        <w:rPr>
          <w:shd w:val="clear" w:color="auto" w:fill="FFFFFF"/>
          <w:lang w:val="en-US"/>
        </w:rPr>
        <w:t xml:space="preserve"> </w:t>
      </w:r>
      <w:r w:rsidR="00B65CFB">
        <w:rPr>
          <w:shd w:val="clear" w:color="auto" w:fill="FFFFFF"/>
          <w:lang w:val="en-US"/>
        </w:rPr>
        <w:t xml:space="preserve">P. </w:t>
      </w:r>
      <w:r w:rsidRPr="00821770">
        <w:rPr>
          <w:shd w:val="clear" w:color="auto" w:fill="FFFFFF"/>
          <w:lang w:val="en-US"/>
        </w:rPr>
        <w:t>15985</w:t>
      </w:r>
      <w:r w:rsidR="00B65CFB">
        <w:rPr>
          <w:shd w:val="clear" w:color="auto" w:fill="FFFFFF"/>
          <w:lang w:val="en-US"/>
        </w:rPr>
        <w:t>.</w:t>
      </w:r>
    </w:p>
    <w:sectPr w:rsidR="00821770" w:rsidRPr="00720AD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680839">
    <w:abstractNumId w:val="2"/>
  </w:num>
  <w:num w:numId="2" w16cid:durableId="194542417">
    <w:abstractNumId w:val="3"/>
  </w:num>
  <w:num w:numId="3" w16cid:durableId="2004041432">
    <w:abstractNumId w:val="1"/>
  </w:num>
  <w:num w:numId="4" w16cid:durableId="72282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1B6"/>
    <w:rsid w:val="0003470A"/>
    <w:rsid w:val="0004028C"/>
    <w:rsid w:val="00063966"/>
    <w:rsid w:val="00066B85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1689E"/>
    <w:rsid w:val="00130241"/>
    <w:rsid w:val="00155240"/>
    <w:rsid w:val="001C7994"/>
    <w:rsid w:val="001D42AE"/>
    <w:rsid w:val="001E61C2"/>
    <w:rsid w:val="001F0493"/>
    <w:rsid w:val="00215220"/>
    <w:rsid w:val="0022260A"/>
    <w:rsid w:val="002264EE"/>
    <w:rsid w:val="0023307C"/>
    <w:rsid w:val="00233D52"/>
    <w:rsid w:val="0024262B"/>
    <w:rsid w:val="0024516F"/>
    <w:rsid w:val="002C10AF"/>
    <w:rsid w:val="002C687E"/>
    <w:rsid w:val="002F1260"/>
    <w:rsid w:val="003022B9"/>
    <w:rsid w:val="003067AE"/>
    <w:rsid w:val="0031361E"/>
    <w:rsid w:val="00325842"/>
    <w:rsid w:val="00340D04"/>
    <w:rsid w:val="00391C38"/>
    <w:rsid w:val="003B2730"/>
    <w:rsid w:val="003B76D6"/>
    <w:rsid w:val="003E2601"/>
    <w:rsid w:val="003F4E6B"/>
    <w:rsid w:val="004A21A6"/>
    <w:rsid w:val="004A26A3"/>
    <w:rsid w:val="004C2B6D"/>
    <w:rsid w:val="004F0EDF"/>
    <w:rsid w:val="005074DE"/>
    <w:rsid w:val="00522BF1"/>
    <w:rsid w:val="00580152"/>
    <w:rsid w:val="00590166"/>
    <w:rsid w:val="005A2498"/>
    <w:rsid w:val="005D022B"/>
    <w:rsid w:val="005E5BE9"/>
    <w:rsid w:val="00600ED0"/>
    <w:rsid w:val="00691D56"/>
    <w:rsid w:val="0069427D"/>
    <w:rsid w:val="006F7A19"/>
    <w:rsid w:val="00720AD9"/>
    <w:rsid w:val="007213E1"/>
    <w:rsid w:val="00775389"/>
    <w:rsid w:val="00797838"/>
    <w:rsid w:val="007C36D8"/>
    <w:rsid w:val="007D5B99"/>
    <w:rsid w:val="007F2744"/>
    <w:rsid w:val="00821770"/>
    <w:rsid w:val="0083771E"/>
    <w:rsid w:val="008931BE"/>
    <w:rsid w:val="008C653C"/>
    <w:rsid w:val="008C67E3"/>
    <w:rsid w:val="008F3917"/>
    <w:rsid w:val="00914205"/>
    <w:rsid w:val="00921D45"/>
    <w:rsid w:val="009344F4"/>
    <w:rsid w:val="009426C0"/>
    <w:rsid w:val="00946151"/>
    <w:rsid w:val="00980A65"/>
    <w:rsid w:val="009A1BB3"/>
    <w:rsid w:val="009A66DB"/>
    <w:rsid w:val="009B2F80"/>
    <w:rsid w:val="009B3300"/>
    <w:rsid w:val="009F3380"/>
    <w:rsid w:val="00A02163"/>
    <w:rsid w:val="00A314FE"/>
    <w:rsid w:val="00AD7380"/>
    <w:rsid w:val="00B4129E"/>
    <w:rsid w:val="00B65CFB"/>
    <w:rsid w:val="00B90737"/>
    <w:rsid w:val="00BB2FB6"/>
    <w:rsid w:val="00BD0931"/>
    <w:rsid w:val="00BD2822"/>
    <w:rsid w:val="00BF36F8"/>
    <w:rsid w:val="00BF4622"/>
    <w:rsid w:val="00C022D2"/>
    <w:rsid w:val="00C23255"/>
    <w:rsid w:val="00C44D81"/>
    <w:rsid w:val="00C844E2"/>
    <w:rsid w:val="00CD00B1"/>
    <w:rsid w:val="00D02C2D"/>
    <w:rsid w:val="00D22306"/>
    <w:rsid w:val="00D419A2"/>
    <w:rsid w:val="00D42542"/>
    <w:rsid w:val="00D8121C"/>
    <w:rsid w:val="00DC0C90"/>
    <w:rsid w:val="00E22189"/>
    <w:rsid w:val="00E74069"/>
    <w:rsid w:val="00E81D35"/>
    <w:rsid w:val="00EB1F49"/>
    <w:rsid w:val="00EF3E8B"/>
    <w:rsid w:val="00EF6C37"/>
    <w:rsid w:val="00F25D17"/>
    <w:rsid w:val="00F41E75"/>
    <w:rsid w:val="00F865B3"/>
    <w:rsid w:val="00F912E2"/>
    <w:rsid w:val="00FB1509"/>
    <w:rsid w:val="00FC165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73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11689E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FC16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165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1659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16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1659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C165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C16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0rokin-0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67BB7E-5D6E-4B3A-ADC4-AE1349C6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Andrey Dobrovolskii</cp:lastModifiedBy>
  <cp:revision>16</cp:revision>
  <dcterms:created xsi:type="dcterms:W3CDTF">2025-03-02T17:04:00Z</dcterms:created>
  <dcterms:modified xsi:type="dcterms:W3CDTF">2026-03-16T16:53:00Z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