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9632" w14:textId="3020FBE4" w:rsidR="00D3335B" w:rsidRDefault="00D33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Производные сорафениба, содержащие элементы </w:t>
      </w:r>
      <w:proofErr w:type="spellStart"/>
      <w:r>
        <w:rPr>
          <w:b/>
          <w:color w:val="000000"/>
        </w:rPr>
        <w:t>фармакофора</w:t>
      </w:r>
      <w:proofErr w:type="spellEnd"/>
      <w:r>
        <w:rPr>
          <w:b/>
          <w:color w:val="000000"/>
        </w:rPr>
        <w:t xml:space="preserve"> ингибиторов </w:t>
      </w:r>
      <w:proofErr w:type="spellStart"/>
      <w:r>
        <w:rPr>
          <w:b/>
          <w:color w:val="000000"/>
        </w:rPr>
        <w:t>гистондеацетилаз</w:t>
      </w:r>
      <w:proofErr w:type="spellEnd"/>
      <w:r>
        <w:rPr>
          <w:b/>
          <w:color w:val="000000"/>
        </w:rPr>
        <w:t>: дизайн, синтез и оценка биологической активности</w:t>
      </w:r>
    </w:p>
    <w:p w14:paraId="00000002" w14:textId="02FBBF18" w:rsidR="00130241" w:rsidRDefault="00630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Абрамов</w:t>
      </w:r>
      <w:r w:rsidR="00EB1F49">
        <w:rPr>
          <w:b/>
          <w:i/>
          <w:color w:val="000000"/>
        </w:rPr>
        <w:t xml:space="preserve"> И.А.</w:t>
      </w:r>
      <w:r w:rsidR="00EB1F49">
        <w:rPr>
          <w:b/>
          <w:i/>
          <w:color w:val="000000"/>
          <w:vertAlign w:val="superscript"/>
        </w:rPr>
        <w:t>1</w:t>
      </w:r>
      <w:r w:rsidRPr="00630252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Галеева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Клейменова А.А.</w:t>
      </w:r>
      <w:r w:rsidRPr="0063025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Козлов М.В.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3B074625" w:rsidR="00130241" w:rsidRPr="004936B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3025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30252">
        <w:rPr>
          <w:i/>
          <w:color w:val="000000"/>
        </w:rPr>
        <w:t>магистратуры</w:t>
      </w:r>
    </w:p>
    <w:p w14:paraId="00000005" w14:textId="4E593B6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C1E17B5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630252">
        <w:rPr>
          <w:i/>
          <w:color w:val="000000"/>
        </w:rPr>
        <w:t>молекулярной биологии</w:t>
      </w:r>
      <w:r w:rsidR="002B1CD0" w:rsidRPr="002B1CD0">
        <w:rPr>
          <w:i/>
          <w:color w:val="000000"/>
        </w:rPr>
        <w:t xml:space="preserve"> им. </w:t>
      </w:r>
      <w:r w:rsidR="00630252">
        <w:rPr>
          <w:i/>
          <w:color w:val="000000"/>
        </w:rPr>
        <w:t>В</w:t>
      </w:r>
      <w:r w:rsidR="002B1CD0" w:rsidRPr="002B1CD0">
        <w:rPr>
          <w:i/>
          <w:color w:val="000000"/>
        </w:rPr>
        <w:t>.</w:t>
      </w:r>
      <w:r w:rsidR="00630252">
        <w:rPr>
          <w:i/>
          <w:color w:val="000000"/>
        </w:rPr>
        <w:t>А</w:t>
      </w:r>
      <w:r w:rsidR="002B1CD0" w:rsidRPr="002B1CD0">
        <w:rPr>
          <w:i/>
          <w:color w:val="000000"/>
        </w:rPr>
        <w:t xml:space="preserve">. </w:t>
      </w:r>
      <w:r w:rsidR="00630252">
        <w:rPr>
          <w:i/>
          <w:color w:val="000000"/>
        </w:rPr>
        <w:t>Энгельгардта</w:t>
      </w:r>
      <w:r w:rsidR="002B1CD0" w:rsidRPr="002B1CD0">
        <w:rPr>
          <w:i/>
          <w:color w:val="000000"/>
        </w:rPr>
        <w:t xml:space="preserve"> РАН, </w:t>
      </w:r>
      <w:r w:rsidR="00630252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2EB65397" w:rsidR="00130241" w:rsidRPr="006302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30252">
        <w:rPr>
          <w:i/>
          <w:color w:val="000000"/>
          <w:lang w:val="en-US"/>
        </w:rPr>
        <w:t>E</w:t>
      </w:r>
      <w:r w:rsidR="003B76D6" w:rsidRPr="00630252">
        <w:rPr>
          <w:i/>
          <w:color w:val="000000"/>
          <w:lang w:val="en-US"/>
        </w:rPr>
        <w:t>-</w:t>
      </w:r>
      <w:r w:rsidRPr="00630252">
        <w:rPr>
          <w:i/>
          <w:color w:val="000000"/>
          <w:lang w:val="en-US"/>
        </w:rPr>
        <w:t xml:space="preserve">mail: </w:t>
      </w:r>
      <w:hyperlink r:id="rId6" w:history="1">
        <w:r w:rsidR="00630252" w:rsidRPr="00D133A1">
          <w:rPr>
            <w:rStyle w:val="a9"/>
            <w:i/>
            <w:lang w:val="en-US"/>
          </w:rPr>
          <w:t>papa.abramov@mail.ru</w:t>
        </w:r>
      </w:hyperlink>
    </w:p>
    <w:p w14:paraId="4842BF34" w14:textId="77777777" w:rsidR="00AF3149" w:rsidRPr="00AF3149" w:rsidRDefault="00AF314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F3149">
        <w:t xml:space="preserve">Гепатоцеллюлярная карцинома (ГЦК) – самая распространенная форма рака печени с характерным агрессивным течением заболевания и крайне высокой летальностью. Химиотерапия является одним из важнейших методов лечения неоперабельной стадии ГЦК, в основе которой лежит длительное применение ингибиторов </w:t>
      </w:r>
      <w:proofErr w:type="spellStart"/>
      <w:r w:rsidRPr="00AF3149">
        <w:t>серин</w:t>
      </w:r>
      <w:proofErr w:type="spellEnd"/>
      <w:r w:rsidRPr="00AF3149">
        <w:t>/</w:t>
      </w:r>
      <w:proofErr w:type="spellStart"/>
      <w:r w:rsidRPr="00AF3149">
        <w:t>треониновых</w:t>
      </w:r>
      <w:proofErr w:type="spellEnd"/>
      <w:r w:rsidRPr="00AF3149">
        <w:t xml:space="preserve"> и </w:t>
      </w:r>
      <w:proofErr w:type="spellStart"/>
      <w:r w:rsidRPr="00AF3149">
        <w:t>тирозиновых</w:t>
      </w:r>
      <w:proofErr w:type="spellEnd"/>
      <w:r w:rsidRPr="00AF3149">
        <w:t xml:space="preserve"> </w:t>
      </w:r>
      <w:proofErr w:type="spellStart"/>
      <w:r w:rsidRPr="00AF3149">
        <w:t>протеинкиназ</w:t>
      </w:r>
      <w:proofErr w:type="spellEnd"/>
      <w:r w:rsidRPr="00AF3149">
        <w:t xml:space="preserve"> (PSTK/PTK). Главным и долгое время единственным препаратом первой линии оставался </w:t>
      </w:r>
      <w:proofErr w:type="spellStart"/>
      <w:r w:rsidRPr="00AF3149">
        <w:t>сорафениб</w:t>
      </w:r>
      <w:proofErr w:type="spellEnd"/>
      <w:r w:rsidRPr="00AF3149">
        <w:t xml:space="preserve"> (SRF) – ингибитор сигнальной </w:t>
      </w:r>
      <w:proofErr w:type="spellStart"/>
      <w:r w:rsidRPr="00AF3149">
        <w:t>киназы</w:t>
      </w:r>
      <w:proofErr w:type="spellEnd"/>
      <w:r w:rsidRPr="00AF3149">
        <w:t xml:space="preserve"> RAF и рецепторных </w:t>
      </w:r>
      <w:proofErr w:type="spellStart"/>
      <w:r w:rsidRPr="00AF3149">
        <w:t>киназ</w:t>
      </w:r>
      <w:proofErr w:type="spellEnd"/>
      <w:r w:rsidRPr="00AF3149">
        <w:t xml:space="preserve"> VEGFR и PDGFR. Однако его терапевтический эффект недостаточно высок вследствие развития устойчивости у раковых клеток, особенно при длительной терапии.</w:t>
      </w:r>
    </w:p>
    <w:p w14:paraId="1BB02393" w14:textId="3B6BD2F7" w:rsidR="00AF3149" w:rsidRDefault="00AF3149" w:rsidP="00AF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3149">
        <w:rPr>
          <w:color w:val="000000"/>
        </w:rPr>
        <w:t xml:space="preserve">Многообещающим подходом к преодолению резистентности является использование гибридных ингибиторов, нацеленных на несколько классов принципиально важных ферментов. Известно, что совместное применение SRF и ингибиторов </w:t>
      </w:r>
      <w:proofErr w:type="spellStart"/>
      <w:r w:rsidRPr="00AF3149">
        <w:rPr>
          <w:color w:val="000000"/>
        </w:rPr>
        <w:t>гистондеацетилаз</w:t>
      </w:r>
      <w:proofErr w:type="spellEnd"/>
      <w:r w:rsidRPr="00AF3149">
        <w:rPr>
          <w:color w:val="000000"/>
        </w:rPr>
        <w:t xml:space="preserve"> (</w:t>
      </w:r>
      <w:proofErr w:type="spellStart"/>
      <w:r w:rsidRPr="00AF3149">
        <w:rPr>
          <w:color w:val="000000"/>
        </w:rPr>
        <w:t>HDACs</w:t>
      </w:r>
      <w:proofErr w:type="spellEnd"/>
      <w:r w:rsidRPr="00AF3149">
        <w:rPr>
          <w:color w:val="000000"/>
        </w:rPr>
        <w:t xml:space="preserve">) приводит к усилению </w:t>
      </w:r>
      <w:proofErr w:type="spellStart"/>
      <w:r w:rsidRPr="00AF3149">
        <w:rPr>
          <w:color w:val="000000"/>
        </w:rPr>
        <w:t>антипролиферативного</w:t>
      </w:r>
      <w:proofErr w:type="spellEnd"/>
      <w:r w:rsidRPr="00AF3149">
        <w:rPr>
          <w:color w:val="000000"/>
        </w:rPr>
        <w:t xml:space="preserve"> эффекта и замедляет развитие устойчивости. Однако данная комбинация имеет существенный недостаток, связанный прежде всего с высокой токсичностью. Таким образом, разработка гибридных ингибиторов, обладающих более предсказуемыми фармакокинетическими и фармакодинамическими параметрами</w:t>
      </w:r>
      <w:r w:rsidR="00A35219">
        <w:rPr>
          <w:color w:val="000000"/>
        </w:rPr>
        <w:t xml:space="preserve"> </w:t>
      </w:r>
      <w:r w:rsidRPr="00AF3149">
        <w:rPr>
          <w:color w:val="000000"/>
        </w:rPr>
        <w:t>и в равной степени активных в отношении целевых мишеней, является весьма актуальной.</w:t>
      </w:r>
    </w:p>
    <w:p w14:paraId="3743E183" w14:textId="56504CFF" w:rsidR="00A35219" w:rsidRDefault="00AF3149" w:rsidP="00AF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F80C6A9" wp14:editId="63CB5622">
            <wp:simplePos x="0" y="0"/>
            <wp:positionH relativeFrom="column">
              <wp:posOffset>1094105</wp:posOffset>
            </wp:positionH>
            <wp:positionV relativeFrom="paragraph">
              <wp:posOffset>2663825</wp:posOffset>
            </wp:positionV>
            <wp:extent cx="3611880" cy="1301115"/>
            <wp:effectExtent l="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149">
        <w:rPr>
          <w:color w:val="000000"/>
        </w:rPr>
        <w:t xml:space="preserve">Данное исследование ставило задачу соединить элементы </w:t>
      </w:r>
      <w:proofErr w:type="spellStart"/>
      <w:r w:rsidRPr="00AF3149">
        <w:rPr>
          <w:color w:val="000000"/>
        </w:rPr>
        <w:t>фармакофора</w:t>
      </w:r>
      <w:proofErr w:type="spellEnd"/>
      <w:r w:rsidRPr="00AF3149">
        <w:rPr>
          <w:color w:val="000000"/>
        </w:rPr>
        <w:t xml:space="preserve"> ингибиторов </w:t>
      </w:r>
      <w:proofErr w:type="spellStart"/>
      <w:r w:rsidRPr="00AF3149">
        <w:rPr>
          <w:color w:val="000000"/>
        </w:rPr>
        <w:t>HDACs</w:t>
      </w:r>
      <w:proofErr w:type="spellEnd"/>
      <w:r w:rsidRPr="00AF3149">
        <w:rPr>
          <w:color w:val="000000"/>
        </w:rPr>
        <w:t xml:space="preserve">, а именно цинк-связывающую группу (ZBG) и линкер, с молекулярным каркасом SRF посредством модификации его амидного фрагмента. Было синтезировано 9 производных, в структуру которых были введены </w:t>
      </w:r>
      <w:proofErr w:type="spellStart"/>
      <w:r w:rsidRPr="00AF3149">
        <w:rPr>
          <w:color w:val="000000"/>
        </w:rPr>
        <w:t>гидроксамовые</w:t>
      </w:r>
      <w:proofErr w:type="spellEnd"/>
      <w:r w:rsidRPr="00AF3149">
        <w:rPr>
          <w:color w:val="000000"/>
        </w:rPr>
        <w:t xml:space="preserve">, </w:t>
      </w:r>
      <w:r w:rsidRPr="00A35219">
        <w:rPr>
          <w:i/>
          <w:iCs/>
          <w:color w:val="000000"/>
        </w:rPr>
        <w:t>орто</w:t>
      </w:r>
      <w:r w:rsidRPr="00AF3149">
        <w:rPr>
          <w:color w:val="000000"/>
        </w:rPr>
        <w:t>-</w:t>
      </w:r>
      <w:proofErr w:type="spellStart"/>
      <w:r w:rsidRPr="00AF3149">
        <w:rPr>
          <w:color w:val="000000"/>
        </w:rPr>
        <w:t>анилидные</w:t>
      </w:r>
      <w:proofErr w:type="spellEnd"/>
      <w:r w:rsidRPr="00AF3149">
        <w:rPr>
          <w:color w:val="000000"/>
        </w:rPr>
        <w:t xml:space="preserve"> или </w:t>
      </w:r>
      <w:proofErr w:type="spellStart"/>
      <w:r w:rsidRPr="00AF3149">
        <w:rPr>
          <w:color w:val="000000"/>
        </w:rPr>
        <w:t>гидразидные</w:t>
      </w:r>
      <w:proofErr w:type="spellEnd"/>
      <w:r w:rsidRPr="00AF3149">
        <w:rPr>
          <w:color w:val="000000"/>
        </w:rPr>
        <w:t xml:space="preserve"> цинк связывающие группы</w:t>
      </w:r>
      <w:r w:rsidR="00A35219">
        <w:rPr>
          <w:color w:val="000000"/>
        </w:rPr>
        <w:t xml:space="preserve"> (Рис. 1)</w:t>
      </w:r>
      <w:r w:rsidRPr="00AF3149">
        <w:rPr>
          <w:color w:val="000000"/>
        </w:rPr>
        <w:t xml:space="preserve">, и изучено их влияние на жизнеспособность раковых клеток </w:t>
      </w:r>
      <w:proofErr w:type="spellStart"/>
      <w:r w:rsidRPr="00AF3149">
        <w:rPr>
          <w:color w:val="000000"/>
        </w:rPr>
        <w:t>гепатомы</w:t>
      </w:r>
      <w:proofErr w:type="spellEnd"/>
      <w:r w:rsidRPr="00AF3149">
        <w:rPr>
          <w:color w:val="000000"/>
        </w:rPr>
        <w:t xml:space="preserve">, </w:t>
      </w:r>
      <w:proofErr w:type="spellStart"/>
      <w:r w:rsidRPr="00AF3149">
        <w:rPr>
          <w:color w:val="000000"/>
        </w:rPr>
        <w:t>нейробластомы</w:t>
      </w:r>
      <w:proofErr w:type="spellEnd"/>
      <w:r w:rsidRPr="00AF3149">
        <w:rPr>
          <w:color w:val="000000"/>
        </w:rPr>
        <w:t xml:space="preserve"> и лейкоза. По результатам тестирования в ряде случаев производные с </w:t>
      </w:r>
      <w:proofErr w:type="spellStart"/>
      <w:r w:rsidRPr="00AF3149">
        <w:rPr>
          <w:color w:val="000000"/>
        </w:rPr>
        <w:t>гидроксамовой</w:t>
      </w:r>
      <w:proofErr w:type="spellEnd"/>
      <w:r w:rsidRPr="00AF3149">
        <w:rPr>
          <w:color w:val="000000"/>
        </w:rPr>
        <w:t xml:space="preserve"> ZBG без линкера или с линкером различной длины и жесткости проявили превосходящую SRF активность. C помощью вестерн-блоттинга и клеточной тест-системы s</w:t>
      </w:r>
      <w:r w:rsidRPr="00AF3149">
        <w:rPr>
          <w:color w:val="000000"/>
          <w:vertAlign w:val="superscript"/>
        </w:rPr>
        <w:t>3</w:t>
      </w:r>
      <w:r w:rsidRPr="00AF3149">
        <w:rPr>
          <w:color w:val="000000"/>
        </w:rPr>
        <w:t xml:space="preserve">CTS для полученных соединений была определена эффективность ингибирования </w:t>
      </w:r>
      <w:proofErr w:type="spellStart"/>
      <w:r w:rsidRPr="00AF3149">
        <w:rPr>
          <w:color w:val="000000"/>
        </w:rPr>
        <w:t>гистондеацетилазной</w:t>
      </w:r>
      <w:proofErr w:type="spellEnd"/>
      <w:r w:rsidRPr="00AF3149">
        <w:rPr>
          <w:color w:val="000000"/>
        </w:rPr>
        <w:t xml:space="preserve"> активности. Выяснилось, что только </w:t>
      </w:r>
      <w:proofErr w:type="spellStart"/>
      <w:r w:rsidRPr="00AF3149">
        <w:rPr>
          <w:color w:val="000000"/>
        </w:rPr>
        <w:t>гидроксамовые</w:t>
      </w:r>
      <w:proofErr w:type="spellEnd"/>
      <w:r w:rsidRPr="00AF3149">
        <w:rPr>
          <w:color w:val="000000"/>
        </w:rPr>
        <w:t xml:space="preserve"> производные со стерически нежестким линкером обладают искомым ингибирующим действием против </w:t>
      </w:r>
      <w:proofErr w:type="spellStart"/>
      <w:r w:rsidRPr="00AF3149">
        <w:rPr>
          <w:color w:val="000000"/>
        </w:rPr>
        <w:t>HDACs</w:t>
      </w:r>
      <w:proofErr w:type="spellEnd"/>
      <w:r w:rsidRPr="00AF3149">
        <w:rPr>
          <w:color w:val="000000"/>
        </w:rPr>
        <w:t xml:space="preserve"> [1].</w:t>
      </w:r>
    </w:p>
    <w:p w14:paraId="2F36D94B" w14:textId="53AF04EC" w:rsidR="00AF3149" w:rsidRDefault="00AF3149" w:rsidP="00AF3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3149">
        <w:rPr>
          <w:color w:val="000000"/>
        </w:rPr>
        <w:t>По совокупности полученных результатов, был сделан вывод, что производное SRF</w:t>
      </w:r>
      <w:r w:rsidR="00A35219">
        <w:rPr>
          <w:color w:val="000000"/>
        </w:rPr>
        <w:noBreakHyphen/>
      </w:r>
      <w:r w:rsidRPr="00AF3149">
        <w:rPr>
          <w:color w:val="000000"/>
        </w:rPr>
        <w:t>THA весьма перспективно для создания новых гибридных ингибиторов PSTK/PTK/HDAC, обладающих высокой антираковой активностью.</w:t>
      </w:r>
    </w:p>
    <w:p w14:paraId="2B9A0177" w14:textId="53E26975" w:rsidR="00160CB8" w:rsidRPr="004513FD" w:rsidRDefault="00407861" w:rsidP="00707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73DE">
        <w:rPr>
          <w:color w:val="000000"/>
        </w:rPr>
        <w:t xml:space="preserve">Рисунок </w:t>
      </w:r>
      <w:r w:rsidRPr="007073DE">
        <w:rPr>
          <w:color w:val="000000"/>
        </w:rPr>
        <w:fldChar w:fldCharType="begin"/>
      </w:r>
      <w:r w:rsidRPr="007073DE">
        <w:rPr>
          <w:color w:val="000000"/>
        </w:rPr>
        <w:instrText xml:space="preserve"> SEQ Рисунок \* ARABIC </w:instrText>
      </w:r>
      <w:r w:rsidRPr="007073DE">
        <w:rPr>
          <w:color w:val="000000"/>
        </w:rPr>
        <w:fldChar w:fldCharType="separate"/>
      </w:r>
      <w:r w:rsidRPr="007073DE">
        <w:rPr>
          <w:color w:val="000000"/>
        </w:rPr>
        <w:t>1</w:t>
      </w:r>
      <w:r w:rsidRPr="007073DE">
        <w:rPr>
          <w:color w:val="000000"/>
        </w:rPr>
        <w:fldChar w:fldCharType="end"/>
      </w:r>
      <w:r w:rsidRPr="007073DE">
        <w:rPr>
          <w:color w:val="000000"/>
        </w:rPr>
        <w:t xml:space="preserve">. </w:t>
      </w:r>
      <w:r w:rsidR="007073DE" w:rsidRPr="007073DE">
        <w:rPr>
          <w:color w:val="000000"/>
        </w:rPr>
        <w:t>Структурные формулы гибридных ингибиторов на основе сорафениба</w:t>
      </w:r>
      <w:r w:rsidR="004513FD" w:rsidRPr="004513FD">
        <w:rPr>
          <w:color w:val="000000"/>
        </w:rPr>
        <w:t>;</w:t>
      </w:r>
      <w:r w:rsidRPr="007073DE">
        <w:rPr>
          <w:color w:val="000000"/>
        </w:rPr>
        <w:t xml:space="preserve"> </w:t>
      </w:r>
      <w:r w:rsidR="004513FD">
        <w:rPr>
          <w:color w:val="000000"/>
        </w:rPr>
        <w:t>к</w:t>
      </w:r>
      <w:r w:rsidRPr="007073DE">
        <w:rPr>
          <w:color w:val="000000"/>
        </w:rPr>
        <w:t>расны</w:t>
      </w:r>
      <w:r w:rsidR="007073DE" w:rsidRPr="007073DE">
        <w:rPr>
          <w:color w:val="000000"/>
        </w:rPr>
        <w:t>й</w:t>
      </w:r>
      <w:r w:rsidR="007073DE" w:rsidRPr="004513FD">
        <w:rPr>
          <w:color w:val="000000"/>
        </w:rPr>
        <w:t xml:space="preserve"> – </w:t>
      </w:r>
      <w:r w:rsidR="007073DE" w:rsidRPr="007073DE">
        <w:rPr>
          <w:color w:val="000000"/>
        </w:rPr>
        <w:t>положение</w:t>
      </w:r>
      <w:r w:rsidR="007073DE" w:rsidRPr="004513FD">
        <w:rPr>
          <w:color w:val="000000"/>
        </w:rPr>
        <w:t xml:space="preserve"> </w:t>
      </w:r>
      <w:r w:rsidR="007073DE" w:rsidRPr="007073DE">
        <w:rPr>
          <w:color w:val="000000"/>
        </w:rPr>
        <w:t>модификации</w:t>
      </w:r>
    </w:p>
    <w:p w14:paraId="0000000E" w14:textId="77777777" w:rsidR="00130241" w:rsidRPr="00A626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98F08D2" w:rsidR="00116478" w:rsidRPr="00A0508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5085">
        <w:rPr>
          <w:color w:val="000000"/>
          <w:lang w:val="en-US"/>
        </w:rPr>
        <w:t xml:space="preserve">1. </w:t>
      </w:r>
      <w:proofErr w:type="spellStart"/>
      <w:r w:rsidR="00A05085" w:rsidRPr="00A05085">
        <w:rPr>
          <w:color w:val="000000"/>
          <w:lang w:val="en-US"/>
        </w:rPr>
        <w:t>Kleymenova</w:t>
      </w:r>
      <w:proofErr w:type="spellEnd"/>
      <w:r w:rsidR="00A05085" w:rsidRPr="00A05085">
        <w:rPr>
          <w:color w:val="000000"/>
          <w:lang w:val="en-US"/>
        </w:rPr>
        <w:t xml:space="preserve"> A.A., </w:t>
      </w:r>
      <w:r w:rsidR="00A05085">
        <w:rPr>
          <w:color w:val="000000"/>
          <w:lang w:val="en-US"/>
        </w:rPr>
        <w:t>et. al</w:t>
      </w:r>
      <w:r w:rsidR="00A05085" w:rsidRPr="00A05085">
        <w:rPr>
          <w:color w:val="000000"/>
          <w:lang w:val="en-US"/>
        </w:rPr>
        <w:t>. The Design, Synthesis, and Evaluation of the Biological Activity of Hydroxamic Derivatives of Sorafenib</w:t>
      </w:r>
      <w:r w:rsidR="00A05085">
        <w:rPr>
          <w:color w:val="000000"/>
          <w:lang w:val="en-US"/>
        </w:rPr>
        <w:t xml:space="preserve"> //</w:t>
      </w:r>
      <w:r w:rsidR="00A05085" w:rsidRPr="00A05085">
        <w:rPr>
          <w:color w:val="000000"/>
          <w:lang w:val="en-US"/>
        </w:rPr>
        <w:t xml:space="preserve"> Acta Naturae. 2025</w:t>
      </w:r>
      <w:r w:rsidR="00A05085">
        <w:rPr>
          <w:color w:val="000000"/>
          <w:lang w:val="en-US"/>
        </w:rPr>
        <w:t xml:space="preserve">. Vol. </w:t>
      </w:r>
      <w:r w:rsidR="00A05085" w:rsidRPr="00A05085">
        <w:rPr>
          <w:color w:val="000000"/>
          <w:lang w:val="en-US"/>
        </w:rPr>
        <w:t>17</w:t>
      </w:r>
      <w:r w:rsidR="00A05085">
        <w:rPr>
          <w:color w:val="000000"/>
          <w:lang w:val="en-US"/>
        </w:rPr>
        <w:t xml:space="preserve">. </w:t>
      </w:r>
      <w:r w:rsidR="00A05085">
        <w:rPr>
          <w:color w:val="000000"/>
        </w:rPr>
        <w:t>№</w:t>
      </w:r>
      <w:r w:rsidR="00A05085">
        <w:rPr>
          <w:color w:val="000000"/>
          <w:lang w:val="en-US"/>
        </w:rPr>
        <w:t xml:space="preserve"> </w:t>
      </w:r>
      <w:r w:rsidR="00A05085" w:rsidRPr="00A05085">
        <w:rPr>
          <w:color w:val="000000"/>
          <w:lang w:val="en-US"/>
        </w:rPr>
        <w:t>3</w:t>
      </w:r>
      <w:r w:rsidR="00A05085">
        <w:rPr>
          <w:color w:val="000000"/>
          <w:lang w:val="en-US"/>
        </w:rPr>
        <w:t xml:space="preserve">. P. </w:t>
      </w:r>
      <w:r w:rsidR="00A05085" w:rsidRPr="00A05085">
        <w:rPr>
          <w:color w:val="000000"/>
          <w:lang w:val="en-US"/>
        </w:rPr>
        <w:t>56-66.</w:t>
      </w:r>
    </w:p>
    <w:sectPr w:rsidR="00116478" w:rsidRPr="00A0508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0CB8"/>
    <w:rsid w:val="0016370C"/>
    <w:rsid w:val="001E61C2"/>
    <w:rsid w:val="001F0493"/>
    <w:rsid w:val="0022260A"/>
    <w:rsid w:val="002264EE"/>
    <w:rsid w:val="0023307C"/>
    <w:rsid w:val="00234175"/>
    <w:rsid w:val="0024549D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07861"/>
    <w:rsid w:val="004513FD"/>
    <w:rsid w:val="004936BD"/>
    <w:rsid w:val="004A26A3"/>
    <w:rsid w:val="004A6AF0"/>
    <w:rsid w:val="004F04DE"/>
    <w:rsid w:val="004F0EDF"/>
    <w:rsid w:val="00522BF1"/>
    <w:rsid w:val="00544C7E"/>
    <w:rsid w:val="00590166"/>
    <w:rsid w:val="005A413E"/>
    <w:rsid w:val="005B07E6"/>
    <w:rsid w:val="005D022B"/>
    <w:rsid w:val="005E5BE9"/>
    <w:rsid w:val="00630252"/>
    <w:rsid w:val="00665279"/>
    <w:rsid w:val="0069427D"/>
    <w:rsid w:val="006F7A19"/>
    <w:rsid w:val="00705378"/>
    <w:rsid w:val="007073DE"/>
    <w:rsid w:val="007213E1"/>
    <w:rsid w:val="00775389"/>
    <w:rsid w:val="00797838"/>
    <w:rsid w:val="007C36D8"/>
    <w:rsid w:val="007F2744"/>
    <w:rsid w:val="00830EC9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085"/>
    <w:rsid w:val="00A314FE"/>
    <w:rsid w:val="00A33352"/>
    <w:rsid w:val="00A35219"/>
    <w:rsid w:val="00A62658"/>
    <w:rsid w:val="00AA1D62"/>
    <w:rsid w:val="00AD7380"/>
    <w:rsid w:val="00AF3149"/>
    <w:rsid w:val="00BD75D9"/>
    <w:rsid w:val="00BF36F8"/>
    <w:rsid w:val="00BF4622"/>
    <w:rsid w:val="00C36346"/>
    <w:rsid w:val="00C844E2"/>
    <w:rsid w:val="00CD00B1"/>
    <w:rsid w:val="00D22306"/>
    <w:rsid w:val="00D3335B"/>
    <w:rsid w:val="00D37D84"/>
    <w:rsid w:val="00D42542"/>
    <w:rsid w:val="00D8121C"/>
    <w:rsid w:val="00DD47C4"/>
    <w:rsid w:val="00E06C21"/>
    <w:rsid w:val="00E22189"/>
    <w:rsid w:val="00E4334B"/>
    <w:rsid w:val="00E74069"/>
    <w:rsid w:val="00E81D35"/>
    <w:rsid w:val="00EB1F49"/>
    <w:rsid w:val="00F26ACC"/>
    <w:rsid w:val="00F55054"/>
    <w:rsid w:val="00F865B3"/>
    <w:rsid w:val="00FA2140"/>
    <w:rsid w:val="00FB1509"/>
    <w:rsid w:val="00FC634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40786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pa.abram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Абрамов</cp:lastModifiedBy>
  <cp:revision>12</cp:revision>
  <cp:lastPrinted>2026-01-28T14:24:00Z</cp:lastPrinted>
  <dcterms:created xsi:type="dcterms:W3CDTF">2026-01-28T14:24:00Z</dcterms:created>
  <dcterms:modified xsi:type="dcterms:W3CDTF">2026-03-02T16:25:00Z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