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0800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810A4">
        <w:rPr>
          <w:b/>
          <w:color w:val="000000"/>
        </w:rPr>
        <w:t>Синтез и изучение противоопухолевой активности</w:t>
      </w:r>
      <w:r w:rsidR="006810A4" w:rsidRPr="006810A4">
        <w:rPr>
          <w:b/>
          <w:color w:val="000000"/>
        </w:rPr>
        <w:t xml:space="preserve"> новых аналогов </w:t>
      </w:r>
      <w:proofErr w:type="spellStart"/>
      <w:r w:rsidR="006810A4" w:rsidRPr="006810A4">
        <w:rPr>
          <w:b/>
          <w:color w:val="000000"/>
        </w:rPr>
        <w:t>верубулина</w:t>
      </w:r>
      <w:proofErr w:type="spellEnd"/>
      <w:r w:rsidR="00921D45">
        <w:rPr>
          <w:b/>
          <w:color w:val="000000"/>
        </w:rPr>
        <w:t xml:space="preserve"> </w:t>
      </w:r>
    </w:p>
    <w:p w:rsidR="00130241" w:rsidRDefault="00D012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Дудко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Коситов</w:t>
      </w:r>
      <w:proofErr w:type="spellEnd"/>
      <w:r>
        <w:rPr>
          <w:b/>
          <w:i/>
          <w:color w:val="000000"/>
        </w:rPr>
        <w:t xml:space="preserve"> 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Pr="00D012EA">
        <w:rPr>
          <w:b/>
          <w:i/>
          <w:color w:val="000000"/>
        </w:rPr>
        <w:t>.</w:t>
      </w:r>
      <w:r w:rsidRPr="00D012EA">
        <w:rPr>
          <w:b/>
          <w:i/>
          <w:color w:val="000000"/>
          <w:vertAlign w:val="superscript"/>
        </w:rPr>
        <w:t>1</w:t>
      </w:r>
      <w:r w:rsidRPr="00D012EA">
        <w:rPr>
          <w:b/>
          <w:i/>
          <w:iCs/>
          <w:color w:val="000000"/>
        </w:rPr>
        <w:t>,</w:t>
      </w:r>
      <w:r w:rsidRPr="00D012EA">
        <w:rPr>
          <w:rFonts w:hint="eastAsia"/>
          <w:i/>
          <w:iCs/>
          <w:kern w:val="2"/>
          <w:sz w:val="22"/>
          <w:szCs w:val="22"/>
        </w:rPr>
        <w:t xml:space="preserve"> </w:t>
      </w:r>
      <w:proofErr w:type="spellStart"/>
      <w:r w:rsidRPr="00D012EA">
        <w:rPr>
          <w:rFonts w:hint="eastAsia"/>
          <w:b/>
          <w:i/>
          <w:iCs/>
          <w:color w:val="000000"/>
        </w:rPr>
        <w:t>Неменующ</w:t>
      </w:r>
      <w:r w:rsidRPr="00D012EA">
        <w:rPr>
          <w:b/>
          <w:i/>
          <w:iCs/>
          <w:color w:val="000000"/>
        </w:rPr>
        <w:t>ая</w:t>
      </w:r>
      <w:proofErr w:type="spellEnd"/>
      <w:r w:rsidRPr="00D012EA">
        <w:rPr>
          <w:rFonts w:hint="eastAsia"/>
          <w:b/>
          <w:i/>
          <w:iCs/>
          <w:color w:val="000000"/>
        </w:rPr>
        <w:t xml:space="preserve"> Ю</w:t>
      </w:r>
      <w:r w:rsidRPr="00D012EA">
        <w:rPr>
          <w:b/>
          <w:i/>
          <w:iCs/>
          <w:color w:val="000000"/>
        </w:rPr>
        <w:t>.</w:t>
      </w:r>
      <w:r w:rsidRPr="00D012EA">
        <w:rPr>
          <w:rFonts w:hint="eastAsia"/>
          <w:b/>
          <w:i/>
          <w:iCs/>
          <w:color w:val="000000"/>
        </w:rPr>
        <w:t>А</w:t>
      </w:r>
      <w:r w:rsidRPr="00D012EA">
        <w:rPr>
          <w:b/>
          <w:i/>
          <w:iCs/>
          <w:color w:val="000000"/>
        </w:rPr>
        <w:t>.</w:t>
      </w:r>
      <w:r w:rsidRPr="00D012EA">
        <w:rPr>
          <w:b/>
          <w:i/>
          <w:iCs/>
          <w:color w:val="000000"/>
          <w:vertAlign w:val="superscript"/>
        </w:rPr>
        <w:t>1</w:t>
      </w:r>
      <w:r w:rsidRPr="00D012EA">
        <w:rPr>
          <w:b/>
          <w:i/>
          <w:iCs/>
          <w:color w:val="000000"/>
        </w:rPr>
        <w:t xml:space="preserve">, </w:t>
      </w:r>
      <w:proofErr w:type="spellStart"/>
      <w:r w:rsidRPr="00D012EA">
        <w:rPr>
          <w:b/>
          <w:i/>
          <w:iCs/>
          <w:color w:val="000000"/>
        </w:rPr>
        <w:t>Седенкова</w:t>
      </w:r>
      <w:proofErr w:type="spellEnd"/>
      <w:r w:rsidRPr="00D012EA">
        <w:rPr>
          <w:b/>
          <w:i/>
          <w:iCs/>
          <w:color w:val="000000"/>
        </w:rPr>
        <w:t xml:space="preserve"> К.Н.</w:t>
      </w:r>
      <w:r w:rsidRPr="00D012EA">
        <w:rPr>
          <w:b/>
          <w:i/>
          <w:iCs/>
          <w:color w:val="000000"/>
          <w:vertAlign w:val="superscript"/>
        </w:rPr>
        <w:t>1</w:t>
      </w:r>
      <w:r w:rsidRPr="00D012EA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6810A4" w:rsidRPr="006810A4">
        <w:rPr>
          <w:b/>
          <w:i/>
          <w:iCs/>
          <w:color w:val="000000"/>
        </w:rPr>
        <w:t>Соколова</w:t>
      </w:r>
      <w:r w:rsidR="000D3415">
        <w:rPr>
          <w:b/>
          <w:i/>
          <w:iCs/>
          <w:color w:val="000000"/>
        </w:rPr>
        <w:t xml:space="preserve"> </w:t>
      </w:r>
      <w:r w:rsidR="000D3415" w:rsidRPr="006810A4">
        <w:rPr>
          <w:b/>
          <w:i/>
          <w:iCs/>
          <w:color w:val="000000"/>
        </w:rPr>
        <w:t>Е.В.</w:t>
      </w:r>
      <w:bookmarkStart w:id="0" w:name="_GoBack"/>
      <w:bookmarkEnd w:id="0"/>
      <w:r w:rsidR="006810A4">
        <w:rPr>
          <w:b/>
          <w:i/>
          <w:iCs/>
          <w:color w:val="000000"/>
          <w:vertAlign w:val="superscript"/>
        </w:rPr>
        <w:t>2</w:t>
      </w:r>
      <w:r w:rsidR="006810A4" w:rsidRPr="00D012EA">
        <w:rPr>
          <w:b/>
          <w:i/>
          <w:iCs/>
          <w:color w:val="000000"/>
        </w:rPr>
        <w:t>,</w:t>
      </w:r>
      <w:r w:rsidR="006810A4" w:rsidRPr="006810A4">
        <w:rPr>
          <w:b/>
          <w:i/>
          <w:iCs/>
          <w:color w:val="000000"/>
        </w:rPr>
        <w:t xml:space="preserve"> </w:t>
      </w:r>
      <w:r w:rsidRPr="00D012EA">
        <w:rPr>
          <w:b/>
          <w:i/>
          <w:iCs/>
          <w:color w:val="000000"/>
        </w:rPr>
        <w:t>Чуркина А.С.</w:t>
      </w:r>
      <w:r w:rsidR="00D00688" w:rsidRPr="00D00688">
        <w:rPr>
          <w:b/>
          <w:i/>
          <w:iCs/>
          <w:color w:val="000000"/>
          <w:vertAlign w:val="superscript"/>
        </w:rPr>
        <w:t>3</w:t>
      </w:r>
      <w:r w:rsidRPr="00D012EA">
        <w:rPr>
          <w:b/>
          <w:i/>
          <w:iCs/>
          <w:color w:val="000000"/>
        </w:rPr>
        <w:t>, Алиева И.Б.</w:t>
      </w:r>
      <w:r w:rsidR="00D00688" w:rsidRPr="00D00688">
        <w:rPr>
          <w:b/>
          <w:i/>
          <w:iCs/>
          <w:color w:val="000000"/>
          <w:vertAlign w:val="superscript"/>
        </w:rPr>
        <w:t>3</w:t>
      </w:r>
      <w:r w:rsidRPr="00D012EA">
        <w:rPr>
          <w:b/>
          <w:i/>
          <w:iCs/>
          <w:color w:val="000000"/>
        </w:rPr>
        <w:t>,</w:t>
      </w:r>
      <w:r>
        <w:rPr>
          <w:b/>
          <w:i/>
          <w:iCs/>
          <w:color w:val="000000"/>
        </w:rPr>
        <w:t xml:space="preserve"> </w:t>
      </w:r>
      <w:r w:rsidRPr="00D91BA5">
        <w:rPr>
          <w:b/>
          <w:i/>
        </w:rPr>
        <w:t>Грачева Ю.А.</w:t>
      </w:r>
      <w:r w:rsidRPr="00D012EA">
        <w:rPr>
          <w:b/>
          <w:i/>
          <w:color w:val="000000"/>
          <w:vertAlign w:val="superscript"/>
        </w:rPr>
        <w:t xml:space="preserve"> 1</w:t>
      </w:r>
      <w:r w:rsidRPr="00D91BA5">
        <w:rPr>
          <w:b/>
          <w:i/>
        </w:rPr>
        <w:t>, Милаева Е.Р.</w:t>
      </w:r>
      <w:r w:rsidRPr="00D012EA">
        <w:rPr>
          <w:b/>
          <w:i/>
          <w:color w:val="000000"/>
          <w:vertAlign w:val="superscript"/>
        </w:rPr>
        <w:t xml:space="preserve"> 1</w:t>
      </w:r>
      <w:r w:rsidRPr="00D91BA5">
        <w:rPr>
          <w:b/>
          <w:i/>
        </w:rPr>
        <w:t>,</w:t>
      </w:r>
      <w:r>
        <w:rPr>
          <w:b/>
          <w:i/>
        </w:rPr>
        <w:t xml:space="preserve"> </w:t>
      </w:r>
      <w:r w:rsidRPr="00D012EA">
        <w:rPr>
          <w:b/>
          <w:i/>
          <w:iCs/>
          <w:color w:val="000000"/>
        </w:rPr>
        <w:t xml:space="preserve">Аверина </w:t>
      </w:r>
      <w:r>
        <w:rPr>
          <w:b/>
          <w:i/>
          <w:iCs/>
          <w:color w:val="000000"/>
        </w:rPr>
        <w:t>Е.Б.</w:t>
      </w:r>
      <w:r>
        <w:rPr>
          <w:b/>
          <w:i/>
          <w:iCs/>
          <w:color w:val="000000"/>
          <w:vertAlign w:val="superscript"/>
        </w:rPr>
        <w:t>1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432B7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432B7">
        <w:rPr>
          <w:i/>
          <w:color w:val="000000"/>
        </w:rPr>
        <w:t>магистратуры</w:t>
      </w:r>
    </w:p>
    <w:p w:rsidR="00A2528C" w:rsidRDefault="00EB1F49" w:rsidP="00243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:rsidR="00D00688" w:rsidRPr="00D00688" w:rsidRDefault="00A33A0B" w:rsidP="002432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00688">
        <w:rPr>
          <w:i/>
          <w:color w:val="000000"/>
          <w:vertAlign w:val="superscript"/>
        </w:rPr>
        <w:t>2</w:t>
      </w:r>
      <w:r w:rsidR="00D00688">
        <w:rPr>
          <w:i/>
          <w:color w:val="000000"/>
        </w:rPr>
        <w:t xml:space="preserve">МГУ имени </w:t>
      </w:r>
      <w:r w:rsidR="00515543">
        <w:rPr>
          <w:i/>
          <w:color w:val="000000"/>
        </w:rPr>
        <w:t>М.В. Ломоносова, б</w:t>
      </w:r>
      <w:r>
        <w:rPr>
          <w:i/>
          <w:color w:val="000000"/>
        </w:rPr>
        <w:t>иотехнологический факультет</w:t>
      </w:r>
      <w:r w:rsidR="00D00688">
        <w:rPr>
          <w:i/>
          <w:color w:val="000000"/>
        </w:rPr>
        <w:t>, Москва, Россия</w:t>
      </w:r>
    </w:p>
    <w:p w:rsidR="00130241" w:rsidRPr="00A2528C" w:rsidRDefault="00D00688" w:rsidP="00A252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00688">
        <w:rPr>
          <w:i/>
          <w:color w:val="000000"/>
          <w:vertAlign w:val="superscript"/>
        </w:rPr>
        <w:t>3</w:t>
      </w:r>
      <w:r w:rsidR="00A2528C">
        <w:rPr>
          <w:i/>
          <w:color w:val="000000"/>
        </w:rPr>
        <w:t xml:space="preserve">МГУ имени М.В. Ломоносова, </w:t>
      </w:r>
      <w:r w:rsidR="00D012EA">
        <w:rPr>
          <w:i/>
          <w:iCs/>
          <w:color w:val="000000"/>
        </w:rPr>
        <w:t>н</w:t>
      </w:r>
      <w:r w:rsidR="00D012EA" w:rsidRPr="00D012EA">
        <w:rPr>
          <w:i/>
          <w:iCs/>
          <w:color w:val="000000"/>
        </w:rPr>
        <w:t>аучно-исследовательский институт физико-химической биологии имени А.Н. Белозерского</w:t>
      </w:r>
      <w:r w:rsidR="00A2528C"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:rsidR="00130241" w:rsidRPr="005B0E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5B0E72">
        <w:rPr>
          <w:i/>
          <w:color w:val="000000"/>
          <w:lang w:val="en-US"/>
        </w:rPr>
        <w:t>E</w:t>
      </w:r>
      <w:r w:rsidR="003B76D6" w:rsidRPr="005B0E72">
        <w:rPr>
          <w:i/>
          <w:color w:val="000000"/>
          <w:lang w:val="en-US"/>
        </w:rPr>
        <w:t>-</w:t>
      </w:r>
      <w:r w:rsidRPr="005B0E72">
        <w:rPr>
          <w:i/>
          <w:color w:val="000000"/>
          <w:lang w:val="en-US"/>
        </w:rPr>
        <w:t>mail:</w:t>
      </w:r>
      <w:r w:rsidR="005B0E72" w:rsidRPr="005B0E72">
        <w:rPr>
          <w:i/>
          <w:color w:val="000000"/>
          <w:lang w:val="en-US"/>
        </w:rPr>
        <w:t xml:space="preserve"> </w:t>
      </w:r>
      <w:r w:rsidR="002432B7" w:rsidRPr="002432B7">
        <w:rPr>
          <w:i/>
          <w:color w:val="000000"/>
          <w:u w:val="single"/>
          <w:lang w:val="en-US"/>
        </w:rPr>
        <w:t>d</w:t>
      </w:r>
      <w:r w:rsidR="002432B7" w:rsidRPr="005B0E72">
        <w:rPr>
          <w:i/>
          <w:color w:val="000000"/>
          <w:u w:val="single"/>
          <w:lang w:val="en-US"/>
        </w:rPr>
        <w:t>.</w:t>
      </w:r>
      <w:r w:rsidR="002432B7" w:rsidRPr="002432B7">
        <w:rPr>
          <w:i/>
          <w:color w:val="000000"/>
          <w:u w:val="single"/>
          <w:lang w:val="en-US"/>
        </w:rPr>
        <w:t>katerina</w:t>
      </w:r>
      <w:r w:rsidR="002432B7" w:rsidRPr="005B0E72">
        <w:rPr>
          <w:i/>
          <w:color w:val="000000"/>
          <w:u w:val="single"/>
          <w:lang w:val="en-US"/>
        </w:rPr>
        <w:t>0102@yandex.ru</w:t>
      </w:r>
    </w:p>
    <w:p w:rsidR="002432B7" w:rsidRDefault="00395B6B" w:rsidP="003C06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Разработка новых лекарственных препаратов для терапии</w:t>
      </w:r>
      <w:r w:rsidR="002432B7" w:rsidRPr="002432B7">
        <w:rPr>
          <w:color w:val="000000"/>
        </w:rPr>
        <w:t xml:space="preserve"> онкологических заболеваний </w:t>
      </w:r>
      <w:r w:rsidR="005D391E">
        <w:rPr>
          <w:color w:val="000000"/>
        </w:rPr>
        <w:t>является</w:t>
      </w:r>
      <w:r w:rsidR="002432B7" w:rsidRPr="002432B7">
        <w:rPr>
          <w:color w:val="000000"/>
        </w:rPr>
        <w:t xml:space="preserve"> одн</w:t>
      </w:r>
      <w:r w:rsidR="005D391E">
        <w:rPr>
          <w:color w:val="000000"/>
        </w:rPr>
        <w:t>ой</w:t>
      </w:r>
      <w:r>
        <w:rPr>
          <w:color w:val="000000"/>
        </w:rPr>
        <w:t xml:space="preserve"> из важнейших </w:t>
      </w:r>
      <w:r w:rsidR="00671A5A">
        <w:rPr>
          <w:color w:val="000000"/>
        </w:rPr>
        <w:t>задач</w:t>
      </w:r>
      <w:r>
        <w:rPr>
          <w:color w:val="000000"/>
        </w:rPr>
        <w:t xml:space="preserve"> медицинской химии</w:t>
      </w:r>
      <w:r w:rsidR="002432B7" w:rsidRPr="002432B7">
        <w:rPr>
          <w:color w:val="000000"/>
        </w:rPr>
        <w:t xml:space="preserve">. </w:t>
      </w:r>
      <w:proofErr w:type="spellStart"/>
      <w:r>
        <w:rPr>
          <w:color w:val="000000"/>
        </w:rPr>
        <w:t>В</w:t>
      </w:r>
      <w:r w:rsidR="002432B7" w:rsidRPr="002432B7">
        <w:rPr>
          <w:color w:val="000000"/>
        </w:rPr>
        <w:t>ерубулин</w:t>
      </w:r>
      <w:proofErr w:type="spellEnd"/>
      <w:r w:rsidR="00BF762C" w:rsidRPr="00BF762C">
        <w:rPr>
          <w:color w:val="000000"/>
        </w:rPr>
        <w:t xml:space="preserve"> (</w:t>
      </w:r>
      <w:r w:rsidR="00671A5A" w:rsidRPr="00671A5A">
        <w:rPr>
          <w:b/>
          <w:color w:val="000000"/>
        </w:rPr>
        <w:t>1</w:t>
      </w:r>
      <w:r w:rsidR="00671A5A">
        <w:rPr>
          <w:color w:val="000000"/>
        </w:rPr>
        <w:t xml:space="preserve">, </w:t>
      </w:r>
      <w:r>
        <w:rPr>
          <w:color w:val="000000"/>
        </w:rPr>
        <w:t>р</w:t>
      </w:r>
      <w:r w:rsidR="00BF762C">
        <w:rPr>
          <w:color w:val="000000"/>
        </w:rPr>
        <w:t>ис. 1</w:t>
      </w:r>
      <w:r w:rsidR="00BF762C" w:rsidRPr="00BF762C">
        <w:rPr>
          <w:color w:val="000000"/>
        </w:rPr>
        <w:t>)</w:t>
      </w:r>
      <w:r w:rsidR="002432B7" w:rsidRPr="002432B7">
        <w:rPr>
          <w:color w:val="000000"/>
        </w:rPr>
        <w:t xml:space="preserve"> </w:t>
      </w:r>
      <w:r>
        <w:rPr>
          <w:color w:val="000000"/>
        </w:rPr>
        <w:t>представляет собой</w:t>
      </w:r>
      <w:r w:rsidR="00E67834">
        <w:rPr>
          <w:color w:val="000000"/>
        </w:rPr>
        <w:t xml:space="preserve"> </w:t>
      </w:r>
      <w:r w:rsidR="002432B7" w:rsidRPr="002432B7">
        <w:rPr>
          <w:color w:val="000000"/>
        </w:rPr>
        <w:t xml:space="preserve">высокоэффективный </w:t>
      </w:r>
      <w:r>
        <w:rPr>
          <w:color w:val="000000"/>
        </w:rPr>
        <w:t xml:space="preserve">ингибитор полимеризации </w:t>
      </w:r>
      <w:proofErr w:type="spellStart"/>
      <w:r>
        <w:rPr>
          <w:color w:val="000000"/>
        </w:rPr>
        <w:t>тубулина</w:t>
      </w:r>
      <w:proofErr w:type="spellEnd"/>
      <w:r w:rsidR="00671A5A">
        <w:rPr>
          <w:color w:val="000000"/>
        </w:rPr>
        <w:t>, обладающий противораковой активностью</w:t>
      </w:r>
      <w:r>
        <w:rPr>
          <w:color w:val="000000"/>
        </w:rPr>
        <w:t xml:space="preserve"> </w:t>
      </w:r>
      <w:r w:rsidR="00513ECC" w:rsidRPr="00513ECC">
        <w:rPr>
          <w:color w:val="000000"/>
        </w:rPr>
        <w:t>[1]</w:t>
      </w:r>
      <w:r w:rsidR="002432B7" w:rsidRPr="002432B7">
        <w:rPr>
          <w:color w:val="000000"/>
        </w:rPr>
        <w:t xml:space="preserve">. </w:t>
      </w:r>
      <w:r w:rsidR="00671A5A">
        <w:rPr>
          <w:color w:val="000000"/>
        </w:rPr>
        <w:t>Ранее в нашей лаборатории были получены его насыщенные аналоги</w:t>
      </w:r>
      <w:r w:rsidR="00AB6639">
        <w:rPr>
          <w:color w:val="000000"/>
        </w:rPr>
        <w:t xml:space="preserve"> типа </w:t>
      </w:r>
      <w:r w:rsidR="00671A5A">
        <w:rPr>
          <w:b/>
          <w:color w:val="000000"/>
        </w:rPr>
        <w:t>2</w:t>
      </w:r>
      <w:r w:rsidR="002432B7" w:rsidRPr="002432B7">
        <w:rPr>
          <w:color w:val="000000"/>
        </w:rPr>
        <w:t xml:space="preserve">, </w:t>
      </w:r>
      <w:r w:rsidR="00671A5A">
        <w:rPr>
          <w:color w:val="000000"/>
        </w:rPr>
        <w:t xml:space="preserve">однако, </w:t>
      </w:r>
      <w:r w:rsidR="002432B7" w:rsidRPr="002432B7">
        <w:rPr>
          <w:color w:val="000000"/>
        </w:rPr>
        <w:t>как и соединение</w:t>
      </w:r>
      <w:r w:rsidR="00AB6639">
        <w:rPr>
          <w:color w:val="000000"/>
        </w:rPr>
        <w:t xml:space="preserve"> </w:t>
      </w:r>
      <w:r w:rsidR="00AB6639" w:rsidRPr="00AB6639">
        <w:rPr>
          <w:b/>
          <w:color w:val="000000"/>
        </w:rPr>
        <w:t>1</w:t>
      </w:r>
      <w:r w:rsidR="002432B7">
        <w:rPr>
          <w:color w:val="000000"/>
        </w:rPr>
        <w:t>, они</w:t>
      </w:r>
      <w:r w:rsidR="002432B7" w:rsidRPr="002432B7">
        <w:rPr>
          <w:color w:val="000000"/>
        </w:rPr>
        <w:t xml:space="preserve"> не </w:t>
      </w:r>
      <w:r w:rsidR="00671A5A">
        <w:rPr>
          <w:color w:val="000000"/>
        </w:rPr>
        <w:t>проявляли</w:t>
      </w:r>
      <w:r w:rsidR="002432B7" w:rsidRPr="002432B7">
        <w:rPr>
          <w:color w:val="000000"/>
        </w:rPr>
        <w:t xml:space="preserve"> селективност</w:t>
      </w:r>
      <w:r w:rsidR="00671A5A">
        <w:rPr>
          <w:color w:val="000000"/>
        </w:rPr>
        <w:t>и</w:t>
      </w:r>
      <w:r w:rsidR="002432B7" w:rsidRPr="002432B7">
        <w:rPr>
          <w:color w:val="000000"/>
        </w:rPr>
        <w:t xml:space="preserve"> по отношению к нормальным клеткам</w:t>
      </w:r>
      <w:r w:rsidR="00513ECC" w:rsidRPr="00513ECC">
        <w:rPr>
          <w:color w:val="000000"/>
        </w:rPr>
        <w:t xml:space="preserve"> [2]</w:t>
      </w:r>
      <w:r w:rsidR="002432B7" w:rsidRPr="002432B7">
        <w:rPr>
          <w:color w:val="000000"/>
        </w:rPr>
        <w:t xml:space="preserve">. </w:t>
      </w:r>
      <w:r w:rsidR="002432B7">
        <w:rPr>
          <w:color w:val="000000"/>
        </w:rPr>
        <w:t xml:space="preserve">В </w:t>
      </w:r>
      <w:r w:rsidR="00671A5A">
        <w:rPr>
          <w:color w:val="000000"/>
        </w:rPr>
        <w:t xml:space="preserve">продолжение этой работы </w:t>
      </w:r>
      <w:r w:rsidR="00671A5A" w:rsidRPr="002432B7">
        <w:rPr>
          <w:color w:val="000000"/>
        </w:rPr>
        <w:t xml:space="preserve">в качестве </w:t>
      </w:r>
      <w:proofErr w:type="spellStart"/>
      <w:r w:rsidR="00671A5A" w:rsidRPr="002432B7">
        <w:rPr>
          <w:color w:val="000000"/>
        </w:rPr>
        <w:t>антипролиферативных</w:t>
      </w:r>
      <w:proofErr w:type="spellEnd"/>
      <w:r w:rsidR="00671A5A" w:rsidRPr="002432B7">
        <w:rPr>
          <w:color w:val="000000"/>
        </w:rPr>
        <w:t xml:space="preserve"> агентов </w:t>
      </w:r>
      <w:r w:rsidR="002432B7" w:rsidRPr="002432B7">
        <w:rPr>
          <w:color w:val="000000"/>
        </w:rPr>
        <w:t>был</w:t>
      </w:r>
      <w:r w:rsidR="005D391E">
        <w:rPr>
          <w:color w:val="000000"/>
        </w:rPr>
        <w:t>а</w:t>
      </w:r>
      <w:r w:rsidR="002432B7" w:rsidRPr="002432B7">
        <w:rPr>
          <w:color w:val="000000"/>
        </w:rPr>
        <w:t xml:space="preserve"> </w:t>
      </w:r>
      <w:r w:rsidR="00671A5A">
        <w:rPr>
          <w:color w:val="000000"/>
        </w:rPr>
        <w:t>изучена</w:t>
      </w:r>
      <w:r w:rsidR="002432B7" w:rsidRPr="002432B7">
        <w:rPr>
          <w:color w:val="000000"/>
        </w:rPr>
        <w:t xml:space="preserve"> сери</w:t>
      </w:r>
      <w:r w:rsidR="005D391E">
        <w:rPr>
          <w:color w:val="000000"/>
        </w:rPr>
        <w:t>я</w:t>
      </w:r>
      <w:r w:rsidR="002432B7" w:rsidRPr="002432B7">
        <w:rPr>
          <w:color w:val="000000"/>
        </w:rPr>
        <w:t xml:space="preserve"> </w:t>
      </w:r>
      <w:proofErr w:type="spellStart"/>
      <w:r w:rsidR="002432B7" w:rsidRPr="002432B7">
        <w:rPr>
          <w:color w:val="000000"/>
        </w:rPr>
        <w:t>аминопиримидинов</w:t>
      </w:r>
      <w:proofErr w:type="spellEnd"/>
      <w:r w:rsidR="002432B7" w:rsidRPr="002432B7">
        <w:rPr>
          <w:color w:val="000000"/>
        </w:rPr>
        <w:t xml:space="preserve"> </w:t>
      </w:r>
      <w:r w:rsidR="00671A5A">
        <w:rPr>
          <w:b/>
          <w:color w:val="000000"/>
        </w:rPr>
        <w:t>3</w:t>
      </w:r>
      <w:r w:rsidR="00E67834">
        <w:rPr>
          <w:color w:val="000000"/>
        </w:rPr>
        <w:t xml:space="preserve"> </w:t>
      </w:r>
      <w:r w:rsidR="003C06AF">
        <w:rPr>
          <w:color w:val="000000"/>
        </w:rPr>
        <w:t xml:space="preserve">с </w:t>
      </w:r>
      <w:r w:rsidR="003C06AF" w:rsidRPr="002432B7">
        <w:rPr>
          <w:color w:val="000000"/>
        </w:rPr>
        <w:t>алициклически</w:t>
      </w:r>
      <w:r w:rsidR="003C06AF">
        <w:rPr>
          <w:color w:val="000000"/>
        </w:rPr>
        <w:t>ми</w:t>
      </w:r>
      <w:r w:rsidR="003C06AF" w:rsidRPr="002432B7">
        <w:rPr>
          <w:color w:val="000000"/>
        </w:rPr>
        <w:t xml:space="preserve"> гидрофобны</w:t>
      </w:r>
      <w:r w:rsidR="003C06AF">
        <w:rPr>
          <w:color w:val="000000"/>
        </w:rPr>
        <w:t>ми</w:t>
      </w:r>
      <w:r w:rsidR="003C06AF" w:rsidRPr="002432B7">
        <w:rPr>
          <w:color w:val="000000"/>
        </w:rPr>
        <w:t xml:space="preserve"> </w:t>
      </w:r>
      <w:r w:rsidR="00671A5A">
        <w:rPr>
          <w:color w:val="000000"/>
        </w:rPr>
        <w:t xml:space="preserve">заместителями в </w:t>
      </w:r>
      <w:r w:rsidR="003C06AF" w:rsidRPr="002432B7">
        <w:rPr>
          <w:color w:val="000000"/>
        </w:rPr>
        <w:t>пиримидин</w:t>
      </w:r>
      <w:r w:rsidR="00671A5A">
        <w:rPr>
          <w:color w:val="000000"/>
        </w:rPr>
        <w:t>овом фрагменте</w:t>
      </w:r>
      <w:r w:rsidR="002432B7" w:rsidRPr="002432B7">
        <w:rPr>
          <w:color w:val="000000"/>
        </w:rPr>
        <w:t>.</w:t>
      </w:r>
    </w:p>
    <w:p w:rsidR="00513ECC" w:rsidRDefault="00BF19A5" w:rsidP="002925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</w:rPr>
        <w:drawing>
          <wp:inline distT="0" distB="0" distL="0" distR="0">
            <wp:extent cx="5438775" cy="2586084"/>
            <wp:effectExtent l="19050" t="0" r="9525" b="0"/>
            <wp:docPr id="3" name="Рисунок 3" descr="C:\Users\User\Desktop\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586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173B" w:rsidRPr="005D38F7" w:rsidRDefault="00671A5A" w:rsidP="005D38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</w:t>
      </w:r>
      <w:r w:rsidR="005D38F7">
        <w:rPr>
          <w:color w:val="000000"/>
        </w:rPr>
        <w:t xml:space="preserve"> </w:t>
      </w:r>
      <w:r w:rsidR="00963422">
        <w:rPr>
          <w:color w:val="000000"/>
        </w:rPr>
        <w:t>1</w:t>
      </w:r>
      <w:r w:rsidR="005D38F7">
        <w:rPr>
          <w:color w:val="000000"/>
        </w:rPr>
        <w:t xml:space="preserve">. </w:t>
      </w:r>
      <w:proofErr w:type="spellStart"/>
      <w:r w:rsidR="00963422">
        <w:rPr>
          <w:color w:val="000000"/>
        </w:rPr>
        <w:t>Верубулин</w:t>
      </w:r>
      <w:proofErr w:type="spellEnd"/>
      <w:r w:rsidR="00963422">
        <w:rPr>
          <w:color w:val="000000"/>
        </w:rPr>
        <w:t xml:space="preserve"> (</w:t>
      </w:r>
      <w:r w:rsidR="00963422" w:rsidRPr="00963422">
        <w:rPr>
          <w:b/>
          <w:color w:val="000000"/>
        </w:rPr>
        <w:t>1</w:t>
      </w:r>
      <w:r w:rsidR="00963422">
        <w:rPr>
          <w:color w:val="000000"/>
        </w:rPr>
        <w:t xml:space="preserve">) и его аналоги </w:t>
      </w:r>
    </w:p>
    <w:p w:rsidR="000552F3" w:rsidRPr="00D00688" w:rsidRDefault="0008007C" w:rsidP="000552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63422">
        <w:rPr>
          <w:color w:val="000000"/>
        </w:rPr>
        <w:t xml:space="preserve">Целевые </w:t>
      </w:r>
      <w:proofErr w:type="spellStart"/>
      <w:r w:rsidR="00963422" w:rsidRPr="00963422">
        <w:rPr>
          <w:color w:val="000000"/>
        </w:rPr>
        <w:t>аминопиримидины</w:t>
      </w:r>
      <w:proofErr w:type="spellEnd"/>
      <w:r w:rsidRPr="00963422">
        <w:rPr>
          <w:color w:val="000000"/>
        </w:rPr>
        <w:t xml:space="preserve"> </w:t>
      </w:r>
      <w:r w:rsidRPr="00963422">
        <w:rPr>
          <w:b/>
          <w:bCs/>
          <w:color w:val="000000"/>
        </w:rPr>
        <w:t>3</w:t>
      </w:r>
      <w:r w:rsidRPr="00963422">
        <w:rPr>
          <w:color w:val="000000"/>
        </w:rPr>
        <w:t xml:space="preserve"> были </w:t>
      </w:r>
      <w:r w:rsidR="00963422" w:rsidRPr="00963422">
        <w:rPr>
          <w:color w:val="000000"/>
        </w:rPr>
        <w:t xml:space="preserve">получены исходя из соответствующих </w:t>
      </w:r>
      <w:proofErr w:type="spellStart"/>
      <w:r w:rsidR="00963422" w:rsidRPr="00963422">
        <w:rPr>
          <w:color w:val="000000"/>
        </w:rPr>
        <w:t>хлорпиримидинов</w:t>
      </w:r>
      <w:proofErr w:type="spellEnd"/>
      <w:r w:rsidR="00963422" w:rsidRPr="00963422">
        <w:rPr>
          <w:color w:val="000000"/>
        </w:rPr>
        <w:t xml:space="preserve"> </w:t>
      </w:r>
      <w:r w:rsidR="00963422" w:rsidRPr="00963422">
        <w:rPr>
          <w:b/>
          <w:color w:val="000000"/>
        </w:rPr>
        <w:t xml:space="preserve">4 </w:t>
      </w:r>
      <w:r w:rsidR="00963422" w:rsidRPr="00963422">
        <w:rPr>
          <w:color w:val="000000"/>
        </w:rPr>
        <w:t xml:space="preserve">по реакции </w:t>
      </w:r>
      <w:proofErr w:type="spellStart"/>
      <w:r w:rsidR="00963422" w:rsidRPr="00963422">
        <w:rPr>
          <w:color w:val="000000"/>
          <w:lang w:val="en-US"/>
        </w:rPr>
        <w:t>S</w:t>
      </w:r>
      <w:r w:rsidR="00963422" w:rsidRPr="00963422">
        <w:rPr>
          <w:color w:val="000000"/>
          <w:vertAlign w:val="subscript"/>
          <w:lang w:val="en-US"/>
        </w:rPr>
        <w:t>N</w:t>
      </w:r>
      <w:r w:rsidR="00963422" w:rsidRPr="00963422">
        <w:rPr>
          <w:color w:val="000000"/>
          <w:lang w:val="en-US"/>
        </w:rPr>
        <w:t>Ar</w:t>
      </w:r>
      <w:proofErr w:type="spellEnd"/>
      <w:r w:rsidR="00671A5A" w:rsidRPr="00963422">
        <w:rPr>
          <w:color w:val="000000"/>
        </w:rPr>
        <w:t>.</w:t>
      </w:r>
      <w:r w:rsidR="000552F3" w:rsidRPr="000552F3">
        <w:rPr>
          <w:color w:val="000000"/>
        </w:rPr>
        <w:t xml:space="preserve"> </w:t>
      </w:r>
      <w:r w:rsidR="00060C2C">
        <w:rPr>
          <w:color w:val="000000"/>
        </w:rPr>
        <w:t>Согласно данным</w:t>
      </w:r>
      <w:r w:rsidR="00060C2C" w:rsidRPr="000552F3">
        <w:rPr>
          <w:color w:val="000000"/>
        </w:rPr>
        <w:t xml:space="preserve"> МТТ-теста,</w:t>
      </w:r>
      <w:r w:rsidR="00963422" w:rsidRPr="00963422">
        <w:rPr>
          <w:color w:val="000000"/>
        </w:rPr>
        <w:t xml:space="preserve"> </w:t>
      </w:r>
      <w:r w:rsidR="00963422">
        <w:rPr>
          <w:color w:val="000000"/>
        </w:rPr>
        <w:t xml:space="preserve">все полученные соединения обладали </w:t>
      </w:r>
      <w:proofErr w:type="spellStart"/>
      <w:r w:rsidR="00963422">
        <w:rPr>
          <w:color w:val="000000"/>
        </w:rPr>
        <w:t>антипролиферативной</w:t>
      </w:r>
      <w:proofErr w:type="spellEnd"/>
      <w:r w:rsidR="00963422">
        <w:rPr>
          <w:color w:val="000000"/>
        </w:rPr>
        <w:t xml:space="preserve"> активностью по отношению к раковым клеточным линиям, при этом введение фрагмента бициклического амина (</w:t>
      </w:r>
      <w:r w:rsidR="00E67834">
        <w:rPr>
          <w:color w:val="000000"/>
        </w:rPr>
        <w:t>с</w:t>
      </w:r>
      <w:r w:rsidR="000552F3" w:rsidRPr="000552F3">
        <w:rPr>
          <w:color w:val="000000"/>
        </w:rPr>
        <w:t>оединени</w:t>
      </w:r>
      <w:r>
        <w:rPr>
          <w:color w:val="000000"/>
        </w:rPr>
        <w:t xml:space="preserve">е </w:t>
      </w:r>
      <w:r w:rsidRPr="0008007C">
        <w:rPr>
          <w:b/>
          <w:bCs/>
          <w:color w:val="000000"/>
        </w:rPr>
        <w:t>3</w:t>
      </w:r>
      <w:r w:rsidRPr="0008007C">
        <w:rPr>
          <w:b/>
          <w:bCs/>
          <w:color w:val="000000"/>
          <w:lang w:val="en-US"/>
        </w:rPr>
        <w:t>a</w:t>
      </w:r>
      <w:r w:rsidR="00963422" w:rsidRPr="00963422">
        <w:rPr>
          <w:bCs/>
          <w:color w:val="000000"/>
        </w:rPr>
        <w:t>)</w:t>
      </w:r>
      <w:r w:rsidR="00963422">
        <w:rPr>
          <w:bCs/>
          <w:color w:val="000000"/>
        </w:rPr>
        <w:t xml:space="preserve"> позволило добиться</w:t>
      </w:r>
      <w:r w:rsidR="000552F3" w:rsidRPr="000552F3">
        <w:rPr>
          <w:color w:val="000000"/>
        </w:rPr>
        <w:t xml:space="preserve"> высок</w:t>
      </w:r>
      <w:r w:rsidR="00963422">
        <w:rPr>
          <w:color w:val="000000"/>
        </w:rPr>
        <w:t>ой</w:t>
      </w:r>
      <w:r w:rsidR="000552F3" w:rsidRPr="000552F3">
        <w:rPr>
          <w:color w:val="000000"/>
        </w:rPr>
        <w:t xml:space="preserve"> селективност</w:t>
      </w:r>
      <w:r w:rsidR="00963422">
        <w:rPr>
          <w:color w:val="000000"/>
        </w:rPr>
        <w:t>и</w:t>
      </w:r>
      <w:r w:rsidR="000552F3" w:rsidRPr="000552F3">
        <w:rPr>
          <w:color w:val="000000"/>
        </w:rPr>
        <w:t xml:space="preserve"> </w:t>
      </w:r>
      <w:r w:rsidR="00B263CD">
        <w:rPr>
          <w:color w:val="000000"/>
        </w:rPr>
        <w:t>по отношению к</w:t>
      </w:r>
      <w:r w:rsidR="000552F3" w:rsidRPr="000552F3">
        <w:rPr>
          <w:color w:val="000000"/>
        </w:rPr>
        <w:t xml:space="preserve"> нормальн</w:t>
      </w:r>
      <w:r w:rsidR="00963422">
        <w:rPr>
          <w:color w:val="000000"/>
        </w:rPr>
        <w:t xml:space="preserve">ым клеткам </w:t>
      </w:r>
      <w:r w:rsidR="00963422">
        <w:rPr>
          <w:color w:val="000000"/>
          <w:lang w:val="en-US"/>
        </w:rPr>
        <w:t>HEK</w:t>
      </w:r>
      <w:r w:rsidR="00963422" w:rsidRPr="00963422">
        <w:rPr>
          <w:color w:val="000000"/>
        </w:rPr>
        <w:t>293</w:t>
      </w:r>
      <w:r w:rsidR="000552F3" w:rsidRPr="000552F3">
        <w:rPr>
          <w:color w:val="000000"/>
        </w:rPr>
        <w:t>.</w:t>
      </w:r>
      <w:r w:rsidR="00671A5A">
        <w:rPr>
          <w:color w:val="000000"/>
        </w:rPr>
        <w:t xml:space="preserve"> </w:t>
      </w:r>
      <w:r w:rsidR="00882176">
        <w:rPr>
          <w:color w:val="000000"/>
        </w:rPr>
        <w:t xml:space="preserve">Методом </w:t>
      </w:r>
      <w:proofErr w:type="spellStart"/>
      <w:r w:rsidR="00882176">
        <w:rPr>
          <w:color w:val="000000"/>
        </w:rPr>
        <w:t>иммунофлуоресцентной</w:t>
      </w:r>
      <w:proofErr w:type="spellEnd"/>
      <w:r w:rsidR="00882176">
        <w:rPr>
          <w:color w:val="000000"/>
        </w:rPr>
        <w:t xml:space="preserve"> микроскопии было показано, что соединения </w:t>
      </w:r>
      <w:r w:rsidR="00882176" w:rsidRPr="00882176">
        <w:rPr>
          <w:b/>
          <w:color w:val="000000"/>
        </w:rPr>
        <w:t>3</w:t>
      </w:r>
      <w:r w:rsidR="00882176">
        <w:rPr>
          <w:color w:val="000000"/>
        </w:rPr>
        <w:t xml:space="preserve"> </w:t>
      </w:r>
      <w:r w:rsidR="00882176" w:rsidRPr="00240F14">
        <w:rPr>
          <w:rFonts w:hint="eastAsia"/>
          <w:color w:val="1F1F1F"/>
        </w:rPr>
        <w:t>эффективно</w:t>
      </w:r>
      <w:r w:rsidR="00882176" w:rsidRPr="00240F14">
        <w:rPr>
          <w:color w:val="1F1F1F"/>
        </w:rPr>
        <w:t xml:space="preserve"> </w:t>
      </w:r>
      <w:r w:rsidR="00882176" w:rsidRPr="00240F14">
        <w:rPr>
          <w:rFonts w:hint="eastAsia"/>
          <w:color w:val="1F1F1F"/>
        </w:rPr>
        <w:t>воздейству</w:t>
      </w:r>
      <w:r w:rsidR="00882176">
        <w:rPr>
          <w:color w:val="1F1F1F"/>
        </w:rPr>
        <w:t>ю</w:t>
      </w:r>
      <w:r w:rsidR="00882176" w:rsidRPr="00240F14">
        <w:rPr>
          <w:rFonts w:hint="eastAsia"/>
          <w:color w:val="1F1F1F"/>
        </w:rPr>
        <w:t>т</w:t>
      </w:r>
      <w:r w:rsidR="00882176" w:rsidRPr="00240F14">
        <w:rPr>
          <w:color w:val="1F1F1F"/>
        </w:rPr>
        <w:t xml:space="preserve"> </w:t>
      </w:r>
      <w:r w:rsidR="00882176" w:rsidRPr="00240F14">
        <w:rPr>
          <w:rFonts w:hint="eastAsia"/>
          <w:color w:val="1F1F1F"/>
        </w:rPr>
        <w:t>на</w:t>
      </w:r>
      <w:r w:rsidR="00882176" w:rsidRPr="00240F14">
        <w:rPr>
          <w:color w:val="1F1F1F"/>
        </w:rPr>
        <w:t xml:space="preserve"> </w:t>
      </w:r>
      <w:r w:rsidR="00882176" w:rsidRPr="00240F14">
        <w:rPr>
          <w:rFonts w:hint="eastAsia"/>
          <w:color w:val="1F1F1F"/>
        </w:rPr>
        <w:t>активно</w:t>
      </w:r>
      <w:r w:rsidR="00882176" w:rsidRPr="00240F14">
        <w:rPr>
          <w:color w:val="1F1F1F"/>
        </w:rPr>
        <w:t xml:space="preserve"> </w:t>
      </w:r>
      <w:r w:rsidR="00882176" w:rsidRPr="00240F14">
        <w:rPr>
          <w:rFonts w:hint="eastAsia"/>
          <w:color w:val="1F1F1F"/>
        </w:rPr>
        <w:t>делящиеся</w:t>
      </w:r>
      <w:r w:rsidR="00882176" w:rsidRPr="00240F14">
        <w:rPr>
          <w:color w:val="1F1F1F"/>
        </w:rPr>
        <w:t xml:space="preserve"> </w:t>
      </w:r>
      <w:r w:rsidR="00882176" w:rsidRPr="00240F14">
        <w:rPr>
          <w:rFonts w:hint="eastAsia"/>
          <w:color w:val="1F1F1F"/>
        </w:rPr>
        <w:t>опухолевые</w:t>
      </w:r>
      <w:r w:rsidR="00882176" w:rsidRPr="00240F14">
        <w:rPr>
          <w:color w:val="1F1F1F"/>
        </w:rPr>
        <w:t xml:space="preserve"> </w:t>
      </w:r>
      <w:r w:rsidR="00882176" w:rsidRPr="00240F14">
        <w:rPr>
          <w:rFonts w:hint="eastAsia"/>
          <w:color w:val="1F1F1F"/>
        </w:rPr>
        <w:t>клетки</w:t>
      </w:r>
      <w:r w:rsidR="00882176" w:rsidRPr="00240F14">
        <w:rPr>
          <w:color w:val="1F1F1F"/>
        </w:rPr>
        <w:t xml:space="preserve">, </w:t>
      </w:r>
      <w:r w:rsidR="00882176" w:rsidRPr="00240F14">
        <w:rPr>
          <w:rFonts w:hint="eastAsia"/>
          <w:color w:val="1F1F1F"/>
        </w:rPr>
        <w:t>нарушая</w:t>
      </w:r>
      <w:r w:rsidR="00882176" w:rsidRPr="00240F14">
        <w:rPr>
          <w:color w:val="1F1F1F"/>
        </w:rPr>
        <w:t xml:space="preserve"> </w:t>
      </w:r>
      <w:r w:rsidR="00882176">
        <w:rPr>
          <w:color w:val="1F1F1F"/>
        </w:rPr>
        <w:t xml:space="preserve">систему микротрубочек </w:t>
      </w:r>
      <w:r w:rsidR="006810A4">
        <w:rPr>
          <w:color w:val="1F1F1F"/>
        </w:rPr>
        <w:t xml:space="preserve">и препятствуя </w:t>
      </w:r>
      <w:r w:rsidR="006810A4">
        <w:rPr>
          <w:rFonts w:hint="eastAsia"/>
          <w:color w:val="1F1F1F"/>
        </w:rPr>
        <w:t>формировани</w:t>
      </w:r>
      <w:r w:rsidR="006810A4">
        <w:rPr>
          <w:color w:val="1F1F1F"/>
        </w:rPr>
        <w:t xml:space="preserve">ю </w:t>
      </w:r>
      <w:r w:rsidR="00882176" w:rsidRPr="00240F14">
        <w:rPr>
          <w:rFonts w:hint="eastAsia"/>
          <w:color w:val="1F1F1F"/>
        </w:rPr>
        <w:t>митотического</w:t>
      </w:r>
      <w:r w:rsidR="00882176" w:rsidRPr="00240F14">
        <w:rPr>
          <w:color w:val="1F1F1F"/>
        </w:rPr>
        <w:t xml:space="preserve"> </w:t>
      </w:r>
      <w:r w:rsidR="00882176" w:rsidRPr="00240F14">
        <w:rPr>
          <w:rFonts w:hint="eastAsia"/>
          <w:color w:val="1F1F1F"/>
        </w:rPr>
        <w:t>веретена</w:t>
      </w:r>
      <w:r w:rsidR="006810A4">
        <w:rPr>
          <w:color w:val="1F1F1F"/>
        </w:rPr>
        <w:t>.</w:t>
      </w:r>
    </w:p>
    <w:p w:rsidR="00A02163" w:rsidRPr="00D012EA" w:rsidRDefault="00D012E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D012EA">
        <w:rPr>
          <w:i/>
        </w:rPr>
        <w:t>Работа выполнена за счет гранта Российского научного фонда (</w:t>
      </w:r>
      <w:r>
        <w:rPr>
          <w:i/>
        </w:rPr>
        <w:t>№</w:t>
      </w:r>
      <w:r w:rsidRPr="00D012EA">
        <w:rPr>
          <w:i/>
        </w:rPr>
        <w:t>25-23-00127).</w:t>
      </w:r>
    </w:p>
    <w:p w:rsidR="00130241" w:rsidRPr="00B13E8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513ECC" w:rsidRPr="00160EDD" w:rsidRDefault="00513ECC" w:rsidP="00513ECC">
      <w:pPr>
        <w:jc w:val="both"/>
        <w:rPr>
          <w:lang w:val="en-US"/>
        </w:rPr>
      </w:pPr>
      <w:r w:rsidRPr="00513ECC">
        <w:rPr>
          <w:lang w:val="en-US"/>
        </w:rPr>
        <w:t xml:space="preserve">1. </w:t>
      </w:r>
      <w:proofErr w:type="spellStart"/>
      <w:r w:rsidRPr="00513ECC">
        <w:rPr>
          <w:lang w:val="en-US"/>
        </w:rPr>
        <w:t>Kasibhatla</w:t>
      </w:r>
      <w:proofErr w:type="spellEnd"/>
      <w:r w:rsidRPr="00513ECC">
        <w:rPr>
          <w:lang w:val="en-US"/>
        </w:rPr>
        <w:t xml:space="preserve"> S., Baichwal V., Cai S.X., Roth B., </w:t>
      </w:r>
      <w:proofErr w:type="spellStart"/>
      <w:r w:rsidRPr="00513ECC">
        <w:rPr>
          <w:lang w:val="en-US"/>
        </w:rPr>
        <w:t>Skvortsova</w:t>
      </w:r>
      <w:proofErr w:type="spellEnd"/>
      <w:r w:rsidRPr="00513ECC">
        <w:rPr>
          <w:lang w:val="en-US"/>
        </w:rPr>
        <w:t xml:space="preserve"> I., </w:t>
      </w:r>
      <w:proofErr w:type="spellStart"/>
      <w:r w:rsidRPr="00513ECC">
        <w:rPr>
          <w:lang w:val="en-US"/>
        </w:rPr>
        <w:t>Skvortsov</w:t>
      </w:r>
      <w:proofErr w:type="spellEnd"/>
      <w:r w:rsidRPr="00513ECC">
        <w:rPr>
          <w:lang w:val="en-US"/>
        </w:rPr>
        <w:t xml:space="preserve"> S., Lukas P., English N.M., </w:t>
      </w:r>
      <w:proofErr w:type="spellStart"/>
      <w:r w:rsidRPr="00513ECC">
        <w:rPr>
          <w:lang w:val="en-US"/>
        </w:rPr>
        <w:t>Sirisoma</w:t>
      </w:r>
      <w:proofErr w:type="spellEnd"/>
      <w:r w:rsidR="00A2528C">
        <w:rPr>
          <w:lang w:val="en-US"/>
        </w:rPr>
        <w:t xml:space="preserve"> N., </w:t>
      </w:r>
      <w:proofErr w:type="spellStart"/>
      <w:r w:rsidR="00A2528C">
        <w:rPr>
          <w:lang w:val="en-US"/>
        </w:rPr>
        <w:t>Drewe</w:t>
      </w:r>
      <w:proofErr w:type="spellEnd"/>
      <w:r w:rsidRPr="00513ECC">
        <w:rPr>
          <w:lang w:val="en-US"/>
        </w:rPr>
        <w:t xml:space="preserve"> J., </w:t>
      </w:r>
      <w:proofErr w:type="spellStart"/>
      <w:r w:rsidRPr="00513ECC">
        <w:rPr>
          <w:lang w:val="en-US"/>
        </w:rPr>
        <w:t>Pervin</w:t>
      </w:r>
      <w:proofErr w:type="spellEnd"/>
      <w:r w:rsidRPr="00513ECC">
        <w:rPr>
          <w:lang w:val="en-US"/>
        </w:rPr>
        <w:t xml:space="preserve"> A., Tseng B., Carlson R.O., </w:t>
      </w:r>
      <w:proofErr w:type="spellStart"/>
      <w:r w:rsidRPr="00513ECC">
        <w:rPr>
          <w:lang w:val="en-US"/>
        </w:rPr>
        <w:t>Pleiman</w:t>
      </w:r>
      <w:proofErr w:type="spellEnd"/>
      <w:r w:rsidRPr="00513ECC">
        <w:rPr>
          <w:lang w:val="en-US"/>
        </w:rPr>
        <w:t xml:space="preserve"> C.M. MPC-6827: A Small-Molecule Inhibitor of Microtubule Formation That Is Not a Substrate for Multidrug Resistance Pumps</w:t>
      </w:r>
      <w:r w:rsidR="00A2528C" w:rsidRPr="00A2528C">
        <w:rPr>
          <w:color w:val="000000"/>
          <w:lang w:val="en-US"/>
        </w:rPr>
        <w:t xml:space="preserve"> // </w:t>
      </w:r>
      <w:r w:rsidRPr="00A2528C">
        <w:rPr>
          <w:lang w:val="en-US"/>
        </w:rPr>
        <w:t>Cancer Res. 2007</w:t>
      </w:r>
      <w:r w:rsidR="00A2528C">
        <w:rPr>
          <w:lang w:val="en-US"/>
        </w:rPr>
        <w:t>. Vol.</w:t>
      </w:r>
      <w:r w:rsidRPr="00A2528C">
        <w:rPr>
          <w:lang w:val="en-US"/>
        </w:rPr>
        <w:t xml:space="preserve"> 67</w:t>
      </w:r>
      <w:r w:rsidR="00A2528C">
        <w:rPr>
          <w:lang w:val="en-US"/>
        </w:rPr>
        <w:t>. P.</w:t>
      </w:r>
      <w:r w:rsidRPr="00A2528C">
        <w:rPr>
          <w:lang w:val="en-US"/>
        </w:rPr>
        <w:t xml:space="preserve"> 5865–5871.</w:t>
      </w:r>
      <w:r w:rsidRPr="00160EDD">
        <w:rPr>
          <w:lang w:val="en-US"/>
        </w:rPr>
        <w:t xml:space="preserve"> </w:t>
      </w:r>
    </w:p>
    <w:p w:rsidR="001A5308" w:rsidRPr="00107AA3" w:rsidRDefault="00513ECC" w:rsidP="00513E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513ECC">
        <w:rPr>
          <w:color w:val="000000"/>
          <w:lang w:val="en-US"/>
        </w:rPr>
        <w:t>Sedenkova K.N.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Leschukov</w:t>
      </w:r>
      <w:proofErr w:type="spellEnd"/>
      <w:r w:rsidRPr="00513ECC">
        <w:rPr>
          <w:color w:val="000000"/>
          <w:lang w:val="en-US"/>
        </w:rPr>
        <w:t xml:space="preserve"> D.N.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Grishin Y.K.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Zefirov</w:t>
      </w:r>
      <w:proofErr w:type="spellEnd"/>
      <w:r w:rsidRPr="00513ECC">
        <w:rPr>
          <w:color w:val="000000"/>
          <w:lang w:val="en-US"/>
        </w:rPr>
        <w:t xml:space="preserve"> N.A.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Gracheva</w:t>
      </w:r>
      <w:proofErr w:type="spellEnd"/>
      <w:r w:rsidRPr="00513ECC">
        <w:rPr>
          <w:color w:val="000000"/>
          <w:lang w:val="en-US"/>
        </w:rPr>
        <w:t xml:space="preserve"> Y.A.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Skvortsov</w:t>
      </w:r>
      <w:proofErr w:type="spellEnd"/>
      <w:r w:rsidRPr="00513ECC">
        <w:rPr>
          <w:color w:val="000000"/>
          <w:lang w:val="en-US"/>
        </w:rPr>
        <w:t xml:space="preserve"> D.A.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Hrytseniuk</w:t>
      </w:r>
      <w:proofErr w:type="spellEnd"/>
      <w:r w:rsidRPr="00513ECC">
        <w:rPr>
          <w:color w:val="000000"/>
          <w:lang w:val="en-US"/>
        </w:rPr>
        <w:t xml:space="preserve"> Y.S.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Vasilyeva</w:t>
      </w:r>
      <w:proofErr w:type="spellEnd"/>
      <w:r w:rsidRPr="00513ECC">
        <w:rPr>
          <w:color w:val="000000"/>
          <w:lang w:val="en-US"/>
        </w:rPr>
        <w:t xml:space="preserve"> L.A.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Spirkova</w:t>
      </w:r>
      <w:proofErr w:type="spellEnd"/>
      <w:r w:rsidRPr="00513ECC">
        <w:rPr>
          <w:color w:val="000000"/>
          <w:lang w:val="en-US"/>
        </w:rPr>
        <w:t xml:space="preserve"> E.A.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Shevtsov</w:t>
      </w:r>
      <w:proofErr w:type="spellEnd"/>
      <w:r w:rsidRPr="00513ECC">
        <w:rPr>
          <w:color w:val="000000"/>
          <w:lang w:val="en-US"/>
        </w:rPr>
        <w:t xml:space="preserve"> P.N.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Shevtsova</w:t>
      </w:r>
      <w:proofErr w:type="spellEnd"/>
      <w:r w:rsidRPr="00513ECC">
        <w:rPr>
          <w:color w:val="000000"/>
          <w:lang w:val="en-US"/>
        </w:rPr>
        <w:t xml:space="preserve"> E.F.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="00A2528C">
        <w:rPr>
          <w:color w:val="000000"/>
          <w:lang w:val="en-US"/>
        </w:rPr>
        <w:t>Lukmanova</w:t>
      </w:r>
      <w:proofErr w:type="spellEnd"/>
      <w:r w:rsidRPr="00513ECC">
        <w:rPr>
          <w:color w:val="000000"/>
          <w:lang w:val="en-US"/>
        </w:rPr>
        <w:t xml:space="preserve"> A.R.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Spiridonov</w:t>
      </w:r>
      <w:proofErr w:type="spellEnd"/>
      <w:r w:rsidRPr="00513ECC">
        <w:rPr>
          <w:color w:val="000000"/>
          <w:lang w:val="en-US"/>
        </w:rPr>
        <w:t xml:space="preserve"> V.V.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Markova A.A.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Nguyen M.T.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Shtil</w:t>
      </w:r>
      <w:proofErr w:type="spellEnd"/>
      <w:r w:rsidRPr="00513ECC">
        <w:rPr>
          <w:color w:val="000000"/>
          <w:lang w:val="en-US"/>
        </w:rPr>
        <w:t xml:space="preserve"> A.A.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Pr="00513ECC">
        <w:rPr>
          <w:color w:val="000000"/>
          <w:lang w:val="en-US"/>
        </w:rPr>
        <w:t>Zefirova</w:t>
      </w:r>
      <w:proofErr w:type="spellEnd"/>
      <w:r w:rsidRPr="00513ECC">
        <w:rPr>
          <w:color w:val="000000"/>
          <w:lang w:val="en-US"/>
        </w:rPr>
        <w:t xml:space="preserve"> O.N.</w:t>
      </w:r>
      <w:r>
        <w:rPr>
          <w:color w:val="000000"/>
          <w:lang w:val="en-US"/>
        </w:rPr>
        <w:t>,</w:t>
      </w:r>
      <w:r w:rsidR="00A2528C">
        <w:rPr>
          <w:color w:val="000000"/>
          <w:lang w:val="en-US"/>
        </w:rPr>
        <w:t xml:space="preserve"> </w:t>
      </w:r>
      <w:proofErr w:type="spellStart"/>
      <w:r w:rsidR="00A2528C">
        <w:rPr>
          <w:color w:val="000000"/>
          <w:lang w:val="en-US"/>
        </w:rPr>
        <w:t>Yaroslavov</w:t>
      </w:r>
      <w:proofErr w:type="spellEnd"/>
      <w:r w:rsidRPr="00513ECC">
        <w:rPr>
          <w:color w:val="000000"/>
          <w:lang w:val="en-US"/>
        </w:rPr>
        <w:t xml:space="preserve"> A.A.</w:t>
      </w:r>
      <w:r>
        <w:rPr>
          <w:color w:val="000000"/>
          <w:lang w:val="en-US"/>
        </w:rPr>
        <w:t>,</w:t>
      </w:r>
      <w:r w:rsidRPr="00513ECC">
        <w:rPr>
          <w:color w:val="000000"/>
          <w:lang w:val="en-US"/>
        </w:rPr>
        <w:t xml:space="preserve"> </w:t>
      </w:r>
      <w:proofErr w:type="spellStart"/>
      <w:r w:rsidR="00A2528C">
        <w:rPr>
          <w:color w:val="000000"/>
          <w:lang w:val="en-US"/>
        </w:rPr>
        <w:t>Milaeva</w:t>
      </w:r>
      <w:proofErr w:type="spellEnd"/>
      <w:r w:rsidRPr="00513ECC">
        <w:rPr>
          <w:color w:val="000000"/>
          <w:lang w:val="en-US"/>
        </w:rPr>
        <w:t xml:space="preserve"> E.R.</w:t>
      </w:r>
      <w:r>
        <w:rPr>
          <w:color w:val="000000"/>
          <w:lang w:val="en-US"/>
        </w:rPr>
        <w:t>,</w:t>
      </w:r>
      <w:r w:rsidR="00A2528C">
        <w:rPr>
          <w:color w:val="000000"/>
          <w:lang w:val="en-US"/>
        </w:rPr>
        <w:t xml:space="preserve"> Averina</w:t>
      </w:r>
      <w:r w:rsidRPr="00513ECC">
        <w:rPr>
          <w:color w:val="000000"/>
          <w:lang w:val="en-US"/>
        </w:rPr>
        <w:t xml:space="preserve"> E.B. Verubulin (</w:t>
      </w:r>
      <w:proofErr w:type="spellStart"/>
      <w:r w:rsidRPr="00513ECC">
        <w:rPr>
          <w:color w:val="000000"/>
          <w:lang w:val="en-US"/>
        </w:rPr>
        <w:t>Azixa</w:t>
      </w:r>
      <w:proofErr w:type="spellEnd"/>
      <w:r w:rsidRPr="00513ECC">
        <w:rPr>
          <w:color w:val="000000"/>
          <w:lang w:val="en-US"/>
        </w:rPr>
        <w:t>) Analogues with Increased Saturation: Synthesis, SAR and Encapsulation in Biocompatible Nanocontainers Based on Ca</w:t>
      </w:r>
      <w:r w:rsidRPr="00A2528C">
        <w:rPr>
          <w:color w:val="000000"/>
          <w:vertAlign w:val="superscript"/>
          <w:lang w:val="en-US"/>
        </w:rPr>
        <w:t>2+</w:t>
      </w:r>
      <w:r w:rsidRPr="00513ECC">
        <w:rPr>
          <w:color w:val="000000"/>
          <w:lang w:val="en-US"/>
        </w:rPr>
        <w:t xml:space="preserve"> or Mg</w:t>
      </w:r>
      <w:r w:rsidRPr="00A2528C">
        <w:rPr>
          <w:color w:val="000000"/>
          <w:vertAlign w:val="superscript"/>
          <w:lang w:val="en-US"/>
        </w:rPr>
        <w:t>2+</w:t>
      </w:r>
      <w:r w:rsidR="00A2528C">
        <w:rPr>
          <w:color w:val="000000"/>
          <w:lang w:val="en-US"/>
        </w:rPr>
        <w:t xml:space="preserve"> Cross-Linked Alginate</w:t>
      </w:r>
      <w:r w:rsidR="00A2528C" w:rsidRPr="00A2528C">
        <w:rPr>
          <w:color w:val="000000"/>
          <w:lang w:val="en-US"/>
        </w:rPr>
        <w:t xml:space="preserve"> //</w:t>
      </w:r>
      <w:r w:rsidRPr="00A2528C">
        <w:rPr>
          <w:color w:val="000000"/>
          <w:lang w:val="en-US"/>
        </w:rPr>
        <w:t xml:space="preserve"> Pharmaceuticals</w:t>
      </w:r>
      <w:r w:rsidR="00A2528C" w:rsidRPr="00A2528C">
        <w:rPr>
          <w:color w:val="000000"/>
          <w:lang w:val="en-US"/>
        </w:rPr>
        <w:t>.</w:t>
      </w:r>
      <w:r w:rsidRPr="00513ECC">
        <w:rPr>
          <w:color w:val="000000"/>
          <w:lang w:val="en-US"/>
        </w:rPr>
        <w:t xml:space="preserve"> </w:t>
      </w:r>
      <w:r w:rsidRPr="00A2528C">
        <w:rPr>
          <w:color w:val="000000"/>
          <w:lang w:val="en-US"/>
        </w:rPr>
        <w:t>2023</w:t>
      </w:r>
      <w:r w:rsidR="00A2528C">
        <w:rPr>
          <w:color w:val="000000"/>
        </w:rPr>
        <w:t xml:space="preserve">. </w:t>
      </w:r>
      <w:r w:rsidR="00A2528C">
        <w:rPr>
          <w:color w:val="000000"/>
          <w:lang w:val="en-US"/>
        </w:rPr>
        <w:t>Vol.</w:t>
      </w:r>
      <w:r w:rsidRPr="00513ECC">
        <w:rPr>
          <w:color w:val="000000"/>
          <w:lang w:val="en-US"/>
        </w:rPr>
        <w:t xml:space="preserve"> </w:t>
      </w:r>
      <w:r w:rsidRPr="00A2528C">
        <w:rPr>
          <w:color w:val="000000"/>
          <w:lang w:val="en-US"/>
        </w:rPr>
        <w:t>16</w:t>
      </w:r>
      <w:r w:rsidR="00A2528C">
        <w:rPr>
          <w:color w:val="000000"/>
          <w:lang w:val="en-US"/>
        </w:rPr>
        <w:t>.</w:t>
      </w:r>
      <w:r w:rsidRPr="00513ECC">
        <w:rPr>
          <w:color w:val="000000"/>
          <w:lang w:val="en-US"/>
        </w:rPr>
        <w:t xml:space="preserve"> 1499</w:t>
      </w:r>
      <w:r>
        <w:rPr>
          <w:color w:val="000000"/>
          <w:lang w:val="en-US"/>
        </w:rPr>
        <w:t>.</w:t>
      </w:r>
    </w:p>
    <w:sectPr w:rsidR="001A5308" w:rsidRPr="00107AA3" w:rsidSect="002432B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552F3"/>
    <w:rsid w:val="00060C2C"/>
    <w:rsid w:val="00063966"/>
    <w:rsid w:val="00075D6E"/>
    <w:rsid w:val="0008007C"/>
    <w:rsid w:val="00086081"/>
    <w:rsid w:val="0009449A"/>
    <w:rsid w:val="00094FD0"/>
    <w:rsid w:val="000D3415"/>
    <w:rsid w:val="000E334E"/>
    <w:rsid w:val="00101A1C"/>
    <w:rsid w:val="00103657"/>
    <w:rsid w:val="00106375"/>
    <w:rsid w:val="00107AA3"/>
    <w:rsid w:val="00116478"/>
    <w:rsid w:val="00130241"/>
    <w:rsid w:val="00134FF6"/>
    <w:rsid w:val="0015711B"/>
    <w:rsid w:val="001A5308"/>
    <w:rsid w:val="001E61C2"/>
    <w:rsid w:val="001F0493"/>
    <w:rsid w:val="0022260A"/>
    <w:rsid w:val="002264EE"/>
    <w:rsid w:val="0023307C"/>
    <w:rsid w:val="002432B7"/>
    <w:rsid w:val="002709F4"/>
    <w:rsid w:val="00282B40"/>
    <w:rsid w:val="002925D6"/>
    <w:rsid w:val="002B1CD0"/>
    <w:rsid w:val="0031361E"/>
    <w:rsid w:val="00344930"/>
    <w:rsid w:val="00373E2D"/>
    <w:rsid w:val="00391C38"/>
    <w:rsid w:val="00395B6B"/>
    <w:rsid w:val="003B76D6"/>
    <w:rsid w:val="003C06AF"/>
    <w:rsid w:val="003D09AD"/>
    <w:rsid w:val="003E2601"/>
    <w:rsid w:val="003F4E6B"/>
    <w:rsid w:val="004A26A3"/>
    <w:rsid w:val="004A3AFA"/>
    <w:rsid w:val="004F0EDF"/>
    <w:rsid w:val="00507E2A"/>
    <w:rsid w:val="00513ECC"/>
    <w:rsid w:val="00515543"/>
    <w:rsid w:val="00522BF1"/>
    <w:rsid w:val="00590166"/>
    <w:rsid w:val="005B07E6"/>
    <w:rsid w:val="005B0E72"/>
    <w:rsid w:val="005D022B"/>
    <w:rsid w:val="005D38F7"/>
    <w:rsid w:val="005D391E"/>
    <w:rsid w:val="005E5BE9"/>
    <w:rsid w:val="00665279"/>
    <w:rsid w:val="00671A5A"/>
    <w:rsid w:val="006810A4"/>
    <w:rsid w:val="0069427D"/>
    <w:rsid w:val="006A0908"/>
    <w:rsid w:val="006F7A19"/>
    <w:rsid w:val="00705378"/>
    <w:rsid w:val="007213E1"/>
    <w:rsid w:val="00775389"/>
    <w:rsid w:val="00797838"/>
    <w:rsid w:val="007C36D8"/>
    <w:rsid w:val="007F2744"/>
    <w:rsid w:val="00837A59"/>
    <w:rsid w:val="00882176"/>
    <w:rsid w:val="008931BE"/>
    <w:rsid w:val="008C67E3"/>
    <w:rsid w:val="00907953"/>
    <w:rsid w:val="00914205"/>
    <w:rsid w:val="00921D45"/>
    <w:rsid w:val="009426C0"/>
    <w:rsid w:val="00963422"/>
    <w:rsid w:val="0098054B"/>
    <w:rsid w:val="00980A65"/>
    <w:rsid w:val="009A66DB"/>
    <w:rsid w:val="009B2F80"/>
    <w:rsid w:val="009B3300"/>
    <w:rsid w:val="009F3380"/>
    <w:rsid w:val="00A02163"/>
    <w:rsid w:val="00A138B8"/>
    <w:rsid w:val="00A2528C"/>
    <w:rsid w:val="00A314FE"/>
    <w:rsid w:val="00A33A0B"/>
    <w:rsid w:val="00A72C15"/>
    <w:rsid w:val="00AA1D62"/>
    <w:rsid w:val="00AB6639"/>
    <w:rsid w:val="00AC0EDC"/>
    <w:rsid w:val="00AD7380"/>
    <w:rsid w:val="00B13E83"/>
    <w:rsid w:val="00B263CD"/>
    <w:rsid w:val="00BF19A5"/>
    <w:rsid w:val="00BF36F8"/>
    <w:rsid w:val="00BF4622"/>
    <w:rsid w:val="00BF762C"/>
    <w:rsid w:val="00C36346"/>
    <w:rsid w:val="00C844E2"/>
    <w:rsid w:val="00CD00B1"/>
    <w:rsid w:val="00D00688"/>
    <w:rsid w:val="00D012EA"/>
    <w:rsid w:val="00D22306"/>
    <w:rsid w:val="00D37D84"/>
    <w:rsid w:val="00D42542"/>
    <w:rsid w:val="00D64958"/>
    <w:rsid w:val="00D8121C"/>
    <w:rsid w:val="00DD47C4"/>
    <w:rsid w:val="00DF0FD4"/>
    <w:rsid w:val="00E22189"/>
    <w:rsid w:val="00E305EA"/>
    <w:rsid w:val="00E37FEC"/>
    <w:rsid w:val="00E67834"/>
    <w:rsid w:val="00E74069"/>
    <w:rsid w:val="00E8173B"/>
    <w:rsid w:val="00E81D35"/>
    <w:rsid w:val="00EB1F49"/>
    <w:rsid w:val="00F55054"/>
    <w:rsid w:val="00F73E9F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A138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A138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A138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A138B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A138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A138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138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A138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A138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E817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BF19A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19A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BF629-012A-450A-9C52-9D5CE4B8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Kseniya</dc:creator>
  <cp:lastModifiedBy>User</cp:lastModifiedBy>
  <cp:revision>3</cp:revision>
  <cp:lastPrinted>2026-01-28T14:24:00Z</cp:lastPrinted>
  <dcterms:created xsi:type="dcterms:W3CDTF">2026-02-24T09:58:00Z</dcterms:created>
  <dcterms:modified xsi:type="dcterms:W3CDTF">2026-02-24T09:58:00Z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