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C8" w:rsidRPr="003B03A1" w:rsidRDefault="00233E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B03A1">
        <w:rPr>
          <w:rFonts w:eastAsia="Calibri"/>
          <w:b/>
        </w:rPr>
        <w:t xml:space="preserve">Производные </w:t>
      </w:r>
      <w:r w:rsidRPr="003B03A1">
        <w:rPr>
          <w:rFonts w:eastAsia="Calibri"/>
          <w:b/>
          <w:i/>
          <w:iCs/>
        </w:rPr>
        <w:t>клозо</w:t>
      </w:r>
      <w:r w:rsidRPr="003B03A1">
        <w:rPr>
          <w:rFonts w:eastAsia="Calibri"/>
          <w:b/>
        </w:rPr>
        <w:t xml:space="preserve">-додекаборатного аниона с флуоресцентными </w:t>
      </w:r>
      <w:r w:rsidRPr="003B03A1">
        <w:rPr>
          <w:rFonts w:eastAsia="Calibri"/>
          <w:b/>
          <w:i/>
          <w:iCs/>
        </w:rPr>
        <w:t>экзо</w:t>
      </w:r>
      <w:r w:rsidRPr="003B03A1">
        <w:rPr>
          <w:rFonts w:eastAsia="Calibri"/>
          <w:b/>
        </w:rPr>
        <w:t>-полиэдрическими группами</w:t>
      </w:r>
    </w:p>
    <w:p w:rsidR="00130241" w:rsidRPr="003B03A1" w:rsidRDefault="00233E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vertAlign w:val="superscript"/>
        </w:rPr>
      </w:pPr>
      <w:r w:rsidRPr="003B03A1">
        <w:rPr>
          <w:b/>
          <w:i/>
          <w:color w:val="000000"/>
        </w:rPr>
        <w:t>Чалмова</w:t>
      </w:r>
      <w:r w:rsidR="00EB1F49" w:rsidRPr="003B03A1">
        <w:rPr>
          <w:b/>
          <w:i/>
          <w:color w:val="000000"/>
        </w:rPr>
        <w:t xml:space="preserve"> </w:t>
      </w:r>
      <w:r w:rsidRPr="003B03A1">
        <w:rPr>
          <w:b/>
          <w:i/>
          <w:color w:val="000000"/>
        </w:rPr>
        <w:t>А</w:t>
      </w:r>
      <w:r w:rsidR="00EB1F49" w:rsidRPr="003B03A1">
        <w:rPr>
          <w:b/>
          <w:i/>
          <w:color w:val="000000"/>
        </w:rPr>
        <w:t>.</w:t>
      </w:r>
      <w:r w:rsidRPr="003B03A1">
        <w:rPr>
          <w:b/>
          <w:i/>
          <w:color w:val="000000"/>
        </w:rPr>
        <w:t>С</w:t>
      </w:r>
      <w:r w:rsidR="00EB1F49" w:rsidRPr="003B03A1">
        <w:rPr>
          <w:b/>
          <w:i/>
          <w:color w:val="000000"/>
        </w:rPr>
        <w:t>.</w:t>
      </w:r>
      <w:r w:rsidR="00EB1F49" w:rsidRPr="003B03A1">
        <w:rPr>
          <w:b/>
          <w:i/>
          <w:color w:val="000000"/>
          <w:vertAlign w:val="superscript"/>
        </w:rPr>
        <w:t>1</w:t>
      </w:r>
      <w:r w:rsidR="008C67E3" w:rsidRPr="003B03A1">
        <w:rPr>
          <w:b/>
          <w:i/>
          <w:color w:val="000000"/>
        </w:rPr>
        <w:t>,</w:t>
      </w:r>
      <w:r w:rsidR="00EB1F49" w:rsidRPr="003B03A1">
        <w:rPr>
          <w:b/>
          <w:i/>
          <w:color w:val="000000"/>
        </w:rPr>
        <w:t xml:space="preserve"> </w:t>
      </w:r>
      <w:r w:rsidRPr="003B03A1">
        <w:rPr>
          <w:b/>
          <w:bCs/>
          <w:i/>
          <w:iCs/>
        </w:rPr>
        <w:t>Кубасов А.С.</w:t>
      </w:r>
      <w:r w:rsidRPr="003B03A1">
        <w:rPr>
          <w:b/>
          <w:bCs/>
          <w:i/>
          <w:iCs/>
          <w:vertAlign w:val="superscript"/>
        </w:rPr>
        <w:t>2</w:t>
      </w:r>
      <w:r w:rsidRPr="003B03A1">
        <w:rPr>
          <w:b/>
          <w:bCs/>
          <w:i/>
          <w:iCs/>
        </w:rPr>
        <w:t>, Ермоленко Ю.В.</w:t>
      </w:r>
      <w:r w:rsidRPr="003B03A1">
        <w:rPr>
          <w:b/>
          <w:bCs/>
          <w:i/>
          <w:iCs/>
          <w:vertAlign w:val="superscript"/>
        </w:rPr>
        <w:t>3</w:t>
      </w:r>
      <w:r w:rsidRPr="003B03A1">
        <w:rPr>
          <w:b/>
          <w:bCs/>
          <w:i/>
          <w:iCs/>
        </w:rPr>
        <w:t>, Жижин К.Ю.</w:t>
      </w:r>
      <w:r w:rsidRPr="003B03A1">
        <w:rPr>
          <w:b/>
          <w:bCs/>
          <w:i/>
          <w:iCs/>
          <w:vertAlign w:val="superscript"/>
        </w:rPr>
        <w:t>2</w:t>
      </w:r>
    </w:p>
    <w:p w:rsidR="00130241" w:rsidRPr="003B03A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03A1">
        <w:rPr>
          <w:i/>
          <w:color w:val="000000"/>
        </w:rPr>
        <w:t xml:space="preserve">Студент, </w:t>
      </w:r>
      <w:r w:rsidR="00015B00" w:rsidRPr="003B03A1">
        <w:rPr>
          <w:i/>
          <w:color w:val="000000"/>
        </w:rPr>
        <w:t>1</w:t>
      </w:r>
      <w:r w:rsidRPr="003B03A1">
        <w:rPr>
          <w:i/>
          <w:color w:val="000000"/>
        </w:rPr>
        <w:t xml:space="preserve"> курс</w:t>
      </w:r>
      <w:r w:rsidR="00015B00" w:rsidRPr="003B03A1">
        <w:rPr>
          <w:i/>
          <w:color w:val="000000"/>
        </w:rPr>
        <w:t xml:space="preserve"> магистратуры</w:t>
      </w:r>
    </w:p>
    <w:p w:rsidR="00130241" w:rsidRPr="003B03A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03A1">
        <w:rPr>
          <w:i/>
          <w:color w:val="000000"/>
          <w:vertAlign w:val="superscript"/>
        </w:rPr>
        <w:t>1</w:t>
      </w:r>
      <w:r w:rsidR="00015B00" w:rsidRPr="003B03A1">
        <w:rPr>
          <w:i/>
          <w:color w:val="000000"/>
        </w:rPr>
        <w:t xml:space="preserve">Российский государственный университет им. А.Н. Косыгина, </w:t>
      </w:r>
      <w:r w:rsidRPr="003B03A1">
        <w:rPr>
          <w:i/>
          <w:color w:val="000000"/>
        </w:rPr>
        <w:t>Москва, Россия</w:t>
      </w:r>
      <w:r w:rsidR="000E334E" w:rsidRPr="003B03A1">
        <w:rPr>
          <w:i/>
          <w:color w:val="000000"/>
        </w:rPr>
        <w:t xml:space="preserve"> </w:t>
      </w:r>
    </w:p>
    <w:p w:rsidR="00015B00" w:rsidRPr="003B03A1" w:rsidRDefault="00015B00" w:rsidP="00015B00">
      <w:pPr>
        <w:pStyle w:val="ab"/>
        <w:jc w:val="center"/>
        <w:rPr>
          <w:i/>
          <w:szCs w:val="24"/>
        </w:rPr>
      </w:pPr>
      <w:r w:rsidRPr="003B03A1">
        <w:rPr>
          <w:i/>
          <w:szCs w:val="24"/>
          <w:vertAlign w:val="superscript"/>
        </w:rPr>
        <w:t>2</w:t>
      </w:r>
      <w:r w:rsidRPr="003B03A1">
        <w:rPr>
          <w:i/>
          <w:szCs w:val="24"/>
        </w:rPr>
        <w:t>Институт общей и неорганической химии им. Н.С.Курнакова, Москва, Россия</w:t>
      </w:r>
    </w:p>
    <w:p w:rsidR="00015B00" w:rsidRPr="003B03A1" w:rsidRDefault="00015B00" w:rsidP="00015B00">
      <w:pPr>
        <w:pStyle w:val="ac"/>
        <w:rPr>
          <w:b w:val="0"/>
          <w:i/>
          <w:sz w:val="24"/>
          <w:szCs w:val="24"/>
        </w:rPr>
      </w:pPr>
      <w:r w:rsidRPr="003B03A1">
        <w:rPr>
          <w:b w:val="0"/>
          <w:i/>
          <w:sz w:val="24"/>
          <w:szCs w:val="24"/>
          <w:vertAlign w:val="superscript"/>
        </w:rPr>
        <w:t>3</w:t>
      </w:r>
      <w:r w:rsidRPr="003B03A1">
        <w:rPr>
          <w:b w:val="0"/>
          <w:i/>
          <w:sz w:val="24"/>
          <w:szCs w:val="24"/>
        </w:rPr>
        <w:t>Российский химико-технологический университет имени Д.И. Менделеева, Москва, Россия</w:t>
      </w:r>
    </w:p>
    <w:p w:rsidR="00130241" w:rsidRPr="003B03A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B03A1">
        <w:rPr>
          <w:i/>
          <w:color w:val="000000"/>
          <w:lang w:val="en-US"/>
        </w:rPr>
        <w:t>E</w:t>
      </w:r>
      <w:r w:rsidR="003B76D6" w:rsidRPr="003B03A1">
        <w:rPr>
          <w:i/>
          <w:color w:val="000000"/>
          <w:lang w:val="en-US"/>
        </w:rPr>
        <w:t>-</w:t>
      </w:r>
      <w:r w:rsidRPr="003B03A1">
        <w:rPr>
          <w:i/>
          <w:color w:val="000000"/>
          <w:lang w:val="en-US"/>
        </w:rPr>
        <w:t>mail:</w:t>
      </w:r>
      <w:r w:rsidR="00015B00" w:rsidRPr="003B03A1">
        <w:rPr>
          <w:i/>
          <w:lang w:val="en-US"/>
        </w:rPr>
        <w:t xml:space="preserve"> </w:t>
      </w:r>
      <w:r w:rsidR="00015B00" w:rsidRPr="003B03A1">
        <w:rPr>
          <w:i/>
          <w:u w:val="single"/>
          <w:lang w:val="en-US"/>
        </w:rPr>
        <w:t>anastasia.grach2016@yandex.ru</w:t>
      </w:r>
    </w:p>
    <w:p w:rsidR="00015B00" w:rsidRPr="003B03A1" w:rsidRDefault="00015B0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r w:rsidRPr="003B03A1">
        <w:t xml:space="preserve">Современная нейтронозахватная терапия (НЗТ) рака имеет чрезвычайно высокую привлекательность за счет избирательного воздействия непосредственно на клетки злокачественных опухолей. Наибольшее применение в нейтронозахватпой терапии нашли вещества на базе изотопа </w:t>
      </w:r>
      <w:r w:rsidRPr="003B03A1">
        <w:rPr>
          <w:vertAlign w:val="superscript"/>
        </w:rPr>
        <w:t>10</w:t>
      </w:r>
      <w:r w:rsidRPr="003B03A1">
        <w:t xml:space="preserve">В, поскольку он не радиоактивен, нетоксичен и при захвате нейтрона превращается в возбужденное ядро </w:t>
      </w:r>
      <w:r w:rsidRPr="003B03A1">
        <w:rPr>
          <w:vertAlign w:val="superscript"/>
        </w:rPr>
        <w:t>11</w:t>
      </w:r>
      <w:r w:rsidRPr="003B03A1">
        <w:t>В, которое немедленно расщепляется на высокоэнергетичные α-частицу и ядро лития, обладающих коротким, сравнимым с размерами клетки, пробегом, что позволяет селективно разрушать клетки опухоли, не затрагивая окружающую здоровую ткань [1].</w:t>
      </w:r>
    </w:p>
    <w:p w:rsidR="00EB06CD" w:rsidRPr="003B03A1" w:rsidRDefault="00015B00" w:rsidP="00EB06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15B00">
        <w:t xml:space="preserve">Важным направлением в получении новых агентов доставки бора для целей БНЗТ является получение наночастиц, нагруженных борсодержащими соединениями. Поскольку производные </w:t>
      </w:r>
      <w:r w:rsidRPr="00015B00">
        <w:rPr>
          <w:i/>
          <w:iCs/>
        </w:rPr>
        <w:t>клозо</w:t>
      </w:r>
      <w:r w:rsidRPr="00015B00">
        <w:t>-боратных анионов с имидазолиевым катионом представляют интерес в качестве объектов включения в мицеллы гидрофобизированной гиалуроновой кислоты,</w:t>
      </w:r>
      <w:r w:rsidRPr="00015B00">
        <w:rPr>
          <w:b/>
          <w:bCs/>
        </w:rPr>
        <w:t xml:space="preserve"> </w:t>
      </w:r>
      <w:r w:rsidRPr="003B03A1">
        <w:t>в данной работе</w:t>
      </w:r>
      <w:r w:rsidRPr="00015B00">
        <w:t xml:space="preserve"> </w:t>
      </w:r>
      <w:r w:rsidRPr="003B03A1">
        <w:t xml:space="preserve">был осуществлен синтез </w:t>
      </w:r>
      <w:r w:rsidRPr="00015B00">
        <w:t>имидазолиевой соли сульфанил-</w:t>
      </w:r>
      <w:r w:rsidRPr="00015B00">
        <w:rPr>
          <w:i/>
          <w:iCs/>
        </w:rPr>
        <w:t>клозо-</w:t>
      </w:r>
      <w:r w:rsidRPr="00015B00">
        <w:t>декаборатного аниона, меченного родамином Б, и имидазолиевой соли гидроксо-ундекагидро-</w:t>
      </w:r>
      <w:r w:rsidRPr="00015B00">
        <w:rPr>
          <w:i/>
          <w:iCs/>
        </w:rPr>
        <w:t>клозо</w:t>
      </w:r>
      <w:r w:rsidRPr="00015B00">
        <w:t xml:space="preserve">-додекабората, меченного родамином Б. </w:t>
      </w:r>
      <w:r w:rsidR="00EB06CD" w:rsidRPr="003B03A1">
        <w:t>Имидазолиевая соль гидроксо-ундекагидро-</w:t>
      </w:r>
      <w:r w:rsidR="00EB06CD" w:rsidRPr="003B03A1">
        <w:rPr>
          <w:i/>
          <w:iCs/>
        </w:rPr>
        <w:t>клозо</w:t>
      </w:r>
      <w:r w:rsidR="00EB06CD" w:rsidRPr="003B03A1">
        <w:t xml:space="preserve">-додекаборатного аниона, меченного родамином Б, была загружена в полимерную матрицу, после чего для была исследована интернализация в клетки рака молочной железы MDA-MB-231. На рисунке 1 видно, что мицеллы хорошо захватываются клетками. </w:t>
      </w:r>
    </w:p>
    <w:p w:rsidR="00EB06CD" w:rsidRPr="003B03A1" w:rsidRDefault="00F968B1" w:rsidP="00EB06CD">
      <w:pPr>
        <w:keepNext/>
        <w:spacing w:line="360" w:lineRule="auto"/>
        <w:jc w:val="center"/>
      </w:pPr>
      <w:r w:rsidRPr="00F968B1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38.85pt;margin-top:102.6pt;width:17.35pt;height:19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" filled="f" strokeweight=".5pt">
            <v:textbox>
              <w:txbxContent>
                <w:p w:rsidR="00EB06CD" w:rsidRPr="00823AA1" w:rsidRDefault="00EB06CD" w:rsidP="00EB06CD">
                  <w:r>
                    <w:t>Г</w:t>
                  </w:r>
                </w:p>
              </w:txbxContent>
            </v:textbox>
          </v:shape>
        </w:pict>
      </w:r>
      <w:r w:rsidRPr="00F968B1">
        <w:rPr>
          <w:noProof/>
          <w:color w:val="000000" w:themeColor="text1"/>
        </w:rPr>
        <w:pict>
          <v:shape id="_x0000_s1027" type="#_x0000_t202" style="position:absolute;left:0;text-align:left;margin-left:139.75pt;margin-top:102.55pt;width:17.35pt;height:19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" filled="f" strokeweight=".5pt">
            <v:textbox>
              <w:txbxContent>
                <w:p w:rsidR="00EB06CD" w:rsidRPr="00823AA1" w:rsidRDefault="00EB06CD" w:rsidP="00EB06CD">
                  <w:r>
                    <w:t>В</w:t>
                  </w:r>
                </w:p>
              </w:txbxContent>
            </v:textbox>
          </v:shape>
        </w:pict>
      </w:r>
      <w:r w:rsidRPr="00F968B1">
        <w:rPr>
          <w:noProof/>
          <w:color w:val="000000" w:themeColor="text1"/>
        </w:rPr>
        <w:pict>
          <v:shape id="_x0000_s1028" type="#_x0000_t202" style="position:absolute;left:0;text-align:left;margin-left:236.15pt;margin-top:2.4pt;width:17.35pt;height:1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" filled="f" strokeweight=".5pt">
            <v:textbox>
              <w:txbxContent>
                <w:p w:rsidR="00EB06CD" w:rsidRPr="00823AA1" w:rsidRDefault="00EB06CD" w:rsidP="00EB06CD">
                  <w:r>
                    <w:t>Б</w:t>
                  </w:r>
                </w:p>
              </w:txbxContent>
            </v:textbox>
          </v:shape>
        </w:pict>
      </w:r>
      <w:r w:rsidRPr="00F968B1">
        <w:rPr>
          <w:noProof/>
          <w:color w:val="000000" w:themeColor="text1"/>
        </w:rPr>
        <w:pict>
          <v:shape id="_x0000_s1029" type="#_x0000_t202" style="position:absolute;left:0;text-align:left;margin-left:139.9pt;margin-top:2.25pt;width:17.35pt;height:19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" filled="f" strokeweight=".5pt">
            <v:textbox>
              <w:txbxContent>
                <w:p w:rsidR="00EB06CD" w:rsidRPr="00823AA1" w:rsidRDefault="00EB06CD" w:rsidP="00EB06CD">
                  <w:r w:rsidRPr="00823AA1">
                    <w:t>А</w:t>
                  </w:r>
                </w:p>
              </w:txbxContent>
            </v:textbox>
          </v:shape>
        </w:pict>
      </w:r>
      <w:r w:rsidR="00EB06CD" w:rsidRPr="003B03A1">
        <w:rPr>
          <w:noProof/>
          <w:color w:val="000000" w:themeColor="text1"/>
        </w:rPr>
        <w:drawing>
          <wp:inline distT="0" distB="0" distL="0" distR="0">
            <wp:extent cx="2266890" cy="2288988"/>
            <wp:effectExtent l="0" t="0" r="635" b="0"/>
            <wp:docPr id="1560058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58563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675" cy="234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B00" w:rsidRPr="003B03A1" w:rsidRDefault="00EB06CD" w:rsidP="003B03A1">
      <w:pPr>
        <w:pStyle w:val="ad"/>
        <w:spacing w:after="0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</w:pPr>
      <w:r w:rsidRPr="003B03A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Рис. 1. </w:t>
      </w:r>
      <w:r w:rsidRPr="003B03A1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Репрезентативное изображение </w:t>
      </w:r>
      <w:r w:rsidRPr="003B03A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  <w:t>ГКС18:BMIM-КДБ-RhB</w:t>
      </w:r>
      <w:r w:rsidRPr="003B03A1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 после часа инкубации с клетками ГКС18:КДБ-RhB в концентрации </w:t>
      </w:r>
      <w:r w:rsidRPr="003B03A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  <w:t xml:space="preserve">100 </w:t>
      </w:r>
      <w:r w:rsidRPr="003B03A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  <w:sym w:font="Symbol" w:char="F06D"/>
      </w:r>
      <w:r w:rsidRPr="003B03A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  <w:t>г/мл</w:t>
      </w:r>
      <w:r w:rsidRPr="003B03A1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. А – объединенное изображение; Б – контрольный зеленый канал; В – красный канал </w:t>
      </w:r>
      <w:proofErr w:type="spellStart"/>
      <w:r w:rsidRPr="003B03A1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en-US" w:eastAsia="ru-RU"/>
        </w:rPr>
        <w:t>RhB</w:t>
      </w:r>
      <w:proofErr w:type="spellEnd"/>
      <w:r w:rsidRPr="003B03A1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>; Г – Дифференциально-интерференционная контраст (</w:t>
      </w:r>
      <w:r w:rsidRPr="003B03A1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en-US" w:eastAsia="ru-RU"/>
        </w:rPr>
        <w:t>DIC</w:t>
      </w:r>
      <w:r w:rsidRPr="003B03A1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>). Масштаб - 20 µм</w:t>
      </w:r>
    </w:p>
    <w:p w:rsidR="003B03A1" w:rsidRPr="003B03A1" w:rsidRDefault="003B03A1" w:rsidP="003B03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B03A1">
        <w:t>Через 60 мин инкубации хорошо различима внутриклеточная локализация сигнала, а также отдельные зоны скопления мицелл, в том числе и на мембранах клеток.</w:t>
      </w:r>
    </w:p>
    <w:bookmarkEnd w:id="0"/>
    <w:p w:rsidR="00EB06CD" w:rsidRPr="003B03A1" w:rsidRDefault="00EB06CD" w:rsidP="00EB06CD">
      <w:pPr>
        <w:ind w:firstLine="567"/>
        <w:jc w:val="center"/>
        <w:rPr>
          <w:i/>
          <w:iCs/>
        </w:rPr>
      </w:pPr>
      <w:r w:rsidRPr="003B03A1">
        <w:rPr>
          <w:i/>
          <w:iCs/>
        </w:rPr>
        <w:t>Работа выполнена при финансовой поддержке гранта РНФ № 23-73-00082</w:t>
      </w:r>
    </w:p>
    <w:p w:rsidR="00130241" w:rsidRPr="003B03A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03A1">
        <w:rPr>
          <w:b/>
          <w:color w:val="000000"/>
        </w:rPr>
        <w:t>Литература</w:t>
      </w:r>
    </w:p>
    <w:p w:rsidR="00EB06CD" w:rsidRPr="003B03A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</w:rPr>
      </w:pPr>
      <w:r w:rsidRPr="003B03A1">
        <w:rPr>
          <w:color w:val="000000"/>
        </w:rPr>
        <w:t xml:space="preserve">1. </w:t>
      </w:r>
      <w:bookmarkStart w:id="1" w:name="_Ref183295710"/>
      <w:proofErr w:type="spellStart"/>
      <w:r w:rsidR="00EB06CD" w:rsidRPr="003B03A1">
        <w:rPr>
          <w:bCs/>
        </w:rPr>
        <w:t>Ласькова</w:t>
      </w:r>
      <w:proofErr w:type="spellEnd"/>
      <w:r w:rsidR="00EB06CD" w:rsidRPr="003B03A1">
        <w:rPr>
          <w:bCs/>
        </w:rPr>
        <w:t xml:space="preserve"> Ю.Н. Синтез новых производных </w:t>
      </w:r>
      <w:r w:rsidR="00EB06CD" w:rsidRPr="003B03A1">
        <w:rPr>
          <w:bCs/>
          <w:i/>
          <w:iCs/>
        </w:rPr>
        <w:t>клозо</w:t>
      </w:r>
      <w:r w:rsidR="00EB06CD" w:rsidRPr="003B03A1">
        <w:rPr>
          <w:bCs/>
        </w:rPr>
        <w:t xml:space="preserve">-додекаборатного аниона для потенциального использования в </w:t>
      </w:r>
      <w:proofErr w:type="spellStart"/>
      <w:r w:rsidR="00EB06CD" w:rsidRPr="003B03A1">
        <w:rPr>
          <w:bCs/>
        </w:rPr>
        <w:t>бор-нейтронозахватной</w:t>
      </w:r>
      <w:proofErr w:type="spellEnd"/>
      <w:r w:rsidR="00EB06CD" w:rsidRPr="003B03A1">
        <w:rPr>
          <w:bCs/>
        </w:rPr>
        <w:t xml:space="preserve"> терапии рака: </w:t>
      </w:r>
      <w:proofErr w:type="spellStart"/>
      <w:r w:rsidR="00EB06CD" w:rsidRPr="003B03A1">
        <w:rPr>
          <w:bCs/>
        </w:rPr>
        <w:t>автореф</w:t>
      </w:r>
      <w:proofErr w:type="spellEnd"/>
      <w:r w:rsidR="00EB06CD" w:rsidRPr="003B03A1">
        <w:rPr>
          <w:bCs/>
        </w:rPr>
        <w:t>. дис. канд. Органическая химия наук: 02.00.03. – Москва, 2012. – 23 с.</w:t>
      </w:r>
      <w:bookmarkEnd w:id="1"/>
    </w:p>
    <w:sectPr w:rsidR="00EB06CD" w:rsidRPr="003B03A1" w:rsidSect="00583D3F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30241"/>
    <w:rsid w:val="00015B00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3EC8"/>
    <w:rsid w:val="002B1CD0"/>
    <w:rsid w:val="0031361E"/>
    <w:rsid w:val="00344930"/>
    <w:rsid w:val="00373E2D"/>
    <w:rsid w:val="00391C38"/>
    <w:rsid w:val="003B03A1"/>
    <w:rsid w:val="003B76D6"/>
    <w:rsid w:val="003D09AD"/>
    <w:rsid w:val="003E2601"/>
    <w:rsid w:val="003F4E6B"/>
    <w:rsid w:val="004A26A3"/>
    <w:rsid w:val="004F0EDF"/>
    <w:rsid w:val="00522BF1"/>
    <w:rsid w:val="00583D3F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54A31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06CD"/>
    <w:rsid w:val="00EB1F49"/>
    <w:rsid w:val="00F55054"/>
    <w:rsid w:val="00F865B3"/>
    <w:rsid w:val="00F968B1"/>
    <w:rsid w:val="00FA2140"/>
    <w:rsid w:val="00FB1509"/>
    <w:rsid w:val="00FF1903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968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968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968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968B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968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968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968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968B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968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Îáû÷íûé"/>
    <w:rsid w:val="00015B00"/>
    <w:rPr>
      <w:rFonts w:ascii="Times New Roman" w:eastAsia="Times New Roman" w:hAnsi="Times New Roman" w:cs="Times New Roman"/>
      <w:sz w:val="24"/>
    </w:rPr>
  </w:style>
  <w:style w:type="paragraph" w:customStyle="1" w:styleId="ac">
    <w:basedOn w:val="a"/>
    <w:next w:val="a3"/>
    <w:qFormat/>
    <w:rsid w:val="00015B00"/>
    <w:pPr>
      <w:jc w:val="center"/>
    </w:pPr>
    <w:rPr>
      <w:b/>
      <w:kern w:val="24"/>
      <w:sz w:val="44"/>
      <w:szCs w:val="20"/>
    </w:rPr>
  </w:style>
  <w:style w:type="paragraph" w:styleId="ad">
    <w:name w:val="caption"/>
    <w:basedOn w:val="a"/>
    <w:next w:val="a"/>
    <w:uiPriority w:val="35"/>
    <w:unhideWhenUsed/>
    <w:qFormat/>
    <w:rsid w:val="00EB06CD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kern w:val="2"/>
      <w:sz w:val="18"/>
      <w:szCs w:val="1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3D3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3D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E1020A-B99C-46D1-A08E-C41BF85C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Tatiana Dubinina</cp:lastModifiedBy>
  <cp:revision>3</cp:revision>
  <cp:lastPrinted>2026-01-28T14:24:00Z</cp:lastPrinted>
  <dcterms:created xsi:type="dcterms:W3CDTF">2026-03-02T20:00:00Z</dcterms:created>
  <dcterms:modified xsi:type="dcterms:W3CDTF">2026-03-15T18:25:00Z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