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AD" w:rsidRDefault="00C00EAD" w:rsidP="00C00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Синтез амидов </w:t>
      </w:r>
      <w:r w:rsidR="007A3521">
        <w:rPr>
          <w:b/>
          <w:color w:val="000000"/>
        </w:rPr>
        <w:t>салициловой</w:t>
      </w:r>
      <w:r>
        <w:rPr>
          <w:b/>
          <w:color w:val="000000"/>
        </w:rPr>
        <w:t xml:space="preserve"> кислоты для исследования их антибактериальной активности</w:t>
      </w:r>
    </w:p>
    <w:p w:rsidR="00130241" w:rsidRDefault="007A35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Филипович</w:t>
      </w:r>
      <w:r w:rsidR="009265AB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9265AB">
        <w:rPr>
          <w:b/>
          <w:i/>
          <w:color w:val="000000"/>
        </w:rPr>
        <w:t>.А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9265AB">
        <w:rPr>
          <w:b/>
          <w:i/>
          <w:color w:val="000000"/>
        </w:rPr>
        <w:t>Яркова Т.А.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265AB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9265AB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:rsidR="00130241" w:rsidRPr="000E334E" w:rsidRDefault="009265AB" w:rsidP="00EF18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РТУ МИРЭА, </w:t>
      </w:r>
      <w:r w:rsidR="00BA67B8">
        <w:rPr>
          <w:i/>
          <w:color w:val="000000"/>
        </w:rPr>
        <w:t>ИТХТ им. М.В.</w:t>
      </w:r>
      <w:r w:rsidR="00FA6033">
        <w:rPr>
          <w:i/>
          <w:color w:val="000000"/>
        </w:rPr>
        <w:t xml:space="preserve"> </w:t>
      </w:r>
      <w:r w:rsidR="00BA67B8">
        <w:rPr>
          <w:i/>
          <w:color w:val="000000"/>
        </w:rPr>
        <w:t>Ломоносова</w:t>
      </w:r>
      <w:r w:rsidR="00EB1F49">
        <w:rPr>
          <w:i/>
          <w:color w:val="000000"/>
        </w:rPr>
        <w:t>, Москва, Россия</w:t>
      </w:r>
    </w:p>
    <w:p w:rsidR="00130241" w:rsidRPr="0043671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90FB6">
        <w:rPr>
          <w:i/>
          <w:color w:val="000000"/>
          <w:lang w:val="en-US"/>
        </w:rPr>
        <w:t>E</w:t>
      </w:r>
      <w:r w:rsidR="003B76D6" w:rsidRPr="00436718">
        <w:rPr>
          <w:i/>
          <w:color w:val="000000"/>
        </w:rPr>
        <w:t>-</w:t>
      </w:r>
      <w:r w:rsidRPr="00190FB6">
        <w:rPr>
          <w:i/>
          <w:color w:val="000000"/>
          <w:lang w:val="en-US"/>
        </w:rPr>
        <w:t>mail</w:t>
      </w:r>
      <w:r w:rsidRPr="00436718">
        <w:rPr>
          <w:i/>
          <w:color w:val="000000"/>
        </w:rPr>
        <w:t xml:space="preserve">: </w:t>
      </w:r>
      <w:proofErr w:type="spellStart"/>
      <w:r w:rsidR="007A3521" w:rsidRPr="007A3521">
        <w:rPr>
          <w:rStyle w:val="a9"/>
          <w:i/>
          <w:iCs/>
          <w:lang w:val="en-US"/>
        </w:rPr>
        <w:t>vladfilipovich</w:t>
      </w:r>
      <w:proofErr w:type="spellEnd"/>
      <w:r w:rsidR="007A3521" w:rsidRPr="00436718">
        <w:rPr>
          <w:rStyle w:val="a9"/>
          <w:i/>
          <w:iCs/>
        </w:rPr>
        <w:t>2002@</w:t>
      </w:r>
      <w:r w:rsidR="007A3521" w:rsidRPr="007A3521">
        <w:rPr>
          <w:rStyle w:val="a9"/>
          <w:i/>
          <w:iCs/>
          <w:lang w:val="en-US"/>
        </w:rPr>
        <w:t>mail</w:t>
      </w:r>
      <w:r w:rsidR="007A3521" w:rsidRPr="00436718">
        <w:rPr>
          <w:rStyle w:val="a9"/>
          <w:i/>
          <w:iCs/>
        </w:rPr>
        <w:t>.</w:t>
      </w:r>
      <w:proofErr w:type="spellStart"/>
      <w:r w:rsidR="007A3521" w:rsidRPr="007A3521">
        <w:rPr>
          <w:rStyle w:val="a9"/>
          <w:i/>
          <w:iCs/>
          <w:lang w:val="en-US"/>
        </w:rPr>
        <w:t>ru</w:t>
      </w:r>
      <w:proofErr w:type="spellEnd"/>
    </w:p>
    <w:p w:rsidR="001C697E" w:rsidRDefault="00436718" w:rsidP="00436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880C51">
        <w:rPr>
          <w:color w:val="000000"/>
        </w:rPr>
        <w:t xml:space="preserve">Дизайн гибридных молекул на основе природных метаболитов является одним из перспективных подходов в поиске новых антимикробных агентов. Салициловая кислота, являясь ключевым метаболитом растений и промежуточным звеном в биосинтезе многих вторичных метаболитов, давно привлекает внимание исследователей благодаря своей способности модулировать бактериальный рост и влиять на формирование биопленок [1]. Однако ее умеренная активность требует химической модификации для усиления </w:t>
      </w:r>
      <w:proofErr w:type="spellStart"/>
      <w:r w:rsidRPr="00880C51">
        <w:rPr>
          <w:color w:val="000000"/>
        </w:rPr>
        <w:t>мембранотропных</w:t>
      </w:r>
      <w:proofErr w:type="spellEnd"/>
      <w:r w:rsidRPr="00880C51">
        <w:rPr>
          <w:color w:val="000000"/>
        </w:rPr>
        <w:t xml:space="preserve"> свойств. Включение аминокислотных фрагментов в структуру ароматических кислот позволяет решать сразу несколько задач. Во-первых, амидная связь придает молекуле конформационную жесткость. Во-вторых, этерификация карбоксильной группы аминокислоты (введение бутилового эфира) повышает общую </w:t>
      </w:r>
      <w:proofErr w:type="spellStart"/>
      <w:r w:rsidRPr="00880C51">
        <w:rPr>
          <w:color w:val="000000"/>
        </w:rPr>
        <w:t>липофильность</w:t>
      </w:r>
      <w:proofErr w:type="spellEnd"/>
      <w:r w:rsidRPr="00880C51">
        <w:rPr>
          <w:color w:val="000000"/>
        </w:rPr>
        <w:t xml:space="preserve"> </w:t>
      </w:r>
      <w:proofErr w:type="spellStart"/>
      <w:r w:rsidRPr="00880C51">
        <w:rPr>
          <w:color w:val="000000"/>
        </w:rPr>
        <w:t>конъюгата</w:t>
      </w:r>
      <w:proofErr w:type="spellEnd"/>
      <w:r w:rsidRPr="00880C51">
        <w:rPr>
          <w:color w:val="000000"/>
        </w:rPr>
        <w:t xml:space="preserve">, облегчая его проникновение через липидный </w:t>
      </w:r>
      <w:proofErr w:type="spellStart"/>
      <w:r w:rsidRPr="00880C51">
        <w:rPr>
          <w:color w:val="000000"/>
        </w:rPr>
        <w:t>бислой</w:t>
      </w:r>
      <w:proofErr w:type="spellEnd"/>
      <w:r w:rsidRPr="00880C51">
        <w:rPr>
          <w:color w:val="000000"/>
        </w:rPr>
        <w:t xml:space="preserve"> бактериальной мембраны</w:t>
      </w:r>
      <w:r w:rsidR="00092CCF">
        <w:rPr>
          <w:color w:val="000000"/>
        </w:rPr>
        <w:t xml:space="preserve"> </w:t>
      </w:r>
      <w:r w:rsidR="00092CCF" w:rsidRPr="00864371">
        <w:rPr>
          <w:color w:val="000000"/>
        </w:rPr>
        <w:t>[2]</w:t>
      </w:r>
      <w:r w:rsidRPr="00864371">
        <w:rPr>
          <w:color w:val="000000"/>
        </w:rPr>
        <w:t>.</w:t>
      </w:r>
    </w:p>
    <w:p w:rsidR="00E22189" w:rsidRPr="00190FB6" w:rsidRDefault="001C697E" w:rsidP="007831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C697E">
        <w:rPr>
          <w:noProof/>
          <w:color w:val="000000"/>
        </w:rPr>
        <w:drawing>
          <wp:inline distT="0" distB="0" distL="0" distR="0">
            <wp:extent cx="5831840" cy="1777365"/>
            <wp:effectExtent l="0" t="0" r="0" b="0"/>
            <wp:docPr id="1613175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175148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F0FE1" w:rsidRPr="001C697E" w:rsidRDefault="00BF0FE1" w:rsidP="00BF0F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1. Получение амидов </w:t>
      </w:r>
      <w:r w:rsidR="000625B7">
        <w:rPr>
          <w:color w:val="000000"/>
        </w:rPr>
        <w:t>салициловой</w:t>
      </w:r>
      <w:r>
        <w:rPr>
          <w:color w:val="000000"/>
        </w:rPr>
        <w:t xml:space="preserve"> кислоты</w:t>
      </w:r>
    </w:p>
    <w:p w:rsidR="00C72C61" w:rsidRDefault="00247565" w:rsidP="00C72C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64371">
        <w:rPr>
          <w:color w:val="000000"/>
        </w:rPr>
        <w:t xml:space="preserve">На схеме 1 представлен принципиальный путь синтеза амидов. </w:t>
      </w:r>
      <w:r w:rsidR="00C72C61" w:rsidRPr="00864371">
        <w:rPr>
          <w:i/>
          <w:color w:val="000000"/>
        </w:rPr>
        <w:t>Boc</w:t>
      </w:r>
      <w:r w:rsidR="00C72C61" w:rsidRPr="00864371">
        <w:rPr>
          <w:color w:val="000000"/>
        </w:rPr>
        <w:t>-глицин </w:t>
      </w:r>
      <w:r w:rsidR="00C72C61" w:rsidRPr="00864371">
        <w:rPr>
          <w:b/>
          <w:bCs/>
          <w:color w:val="000000"/>
        </w:rPr>
        <w:t>(1a)</w:t>
      </w:r>
      <w:r w:rsidR="00C72C61" w:rsidRPr="00864371">
        <w:rPr>
          <w:color w:val="000000"/>
        </w:rPr>
        <w:t xml:space="preserve"> и </w:t>
      </w:r>
      <w:r w:rsidR="00C72C61" w:rsidRPr="00864371">
        <w:rPr>
          <w:i/>
          <w:color w:val="000000"/>
        </w:rPr>
        <w:t>Boc</w:t>
      </w:r>
      <w:r w:rsidR="00C72C61" w:rsidRPr="00864371">
        <w:rPr>
          <w:color w:val="000000"/>
        </w:rPr>
        <w:t>-</w:t>
      </w:r>
      <w:r w:rsidR="00C72C61" w:rsidRPr="00864371">
        <w:rPr>
          <w:i/>
          <w:color w:val="000000"/>
        </w:rPr>
        <w:t>L</w:t>
      </w:r>
      <w:r w:rsidR="00C72C61" w:rsidRPr="00864371">
        <w:rPr>
          <w:color w:val="000000"/>
        </w:rPr>
        <w:t>-триптофан </w:t>
      </w:r>
      <w:r w:rsidR="00C72C61" w:rsidRPr="00864371">
        <w:rPr>
          <w:b/>
          <w:bCs/>
          <w:color w:val="000000"/>
        </w:rPr>
        <w:t>(1b)</w:t>
      </w:r>
      <w:r w:rsidR="00092CCF" w:rsidRPr="00864371">
        <w:rPr>
          <w:color w:val="000000"/>
        </w:rPr>
        <w:t xml:space="preserve"> 6 ч </w:t>
      </w:r>
      <w:r w:rsidR="00C72C61" w:rsidRPr="00864371">
        <w:rPr>
          <w:color w:val="000000"/>
        </w:rPr>
        <w:t xml:space="preserve">кипятили в бутаноле с </w:t>
      </w:r>
      <w:proofErr w:type="spellStart"/>
      <w:r w:rsidR="00C72C61" w:rsidRPr="00864371">
        <w:rPr>
          <w:color w:val="000000"/>
        </w:rPr>
        <w:t>каталити</w:t>
      </w:r>
      <w:r w:rsidR="00092CCF" w:rsidRPr="00864371">
        <w:rPr>
          <w:color w:val="000000"/>
        </w:rPr>
        <w:t>затором</w:t>
      </w:r>
      <w:proofErr w:type="spellEnd"/>
      <w:r w:rsidR="00092CCF" w:rsidRPr="00864371">
        <w:rPr>
          <w:color w:val="000000"/>
        </w:rPr>
        <w:t xml:space="preserve"> </w:t>
      </w:r>
      <w:proofErr w:type="spellStart"/>
      <w:r w:rsidR="00092CCF" w:rsidRPr="00864371">
        <w:rPr>
          <w:color w:val="000000"/>
        </w:rPr>
        <w:t>TsOH</w:t>
      </w:r>
      <w:proofErr w:type="spellEnd"/>
      <w:r w:rsidR="00C72C61" w:rsidRPr="00864371">
        <w:rPr>
          <w:color w:val="000000"/>
        </w:rPr>
        <w:t xml:space="preserve">, упаривали, растворяли в этилацетате, промывали водой и </w:t>
      </w:r>
      <w:proofErr w:type="spellStart"/>
      <w:r w:rsidR="00C72C61" w:rsidRPr="00864371">
        <w:rPr>
          <w:color w:val="000000"/>
        </w:rPr>
        <w:t>NaHCO</w:t>
      </w:r>
      <w:proofErr w:type="spellEnd"/>
      <w:r w:rsidR="00C72C61" w:rsidRPr="00864371">
        <w:rPr>
          <w:color w:val="000000"/>
        </w:rPr>
        <w:t xml:space="preserve">₃, сушили и упаривали; полученные </w:t>
      </w:r>
      <w:r w:rsidR="00C72C61" w:rsidRPr="00864371">
        <w:rPr>
          <w:i/>
          <w:color w:val="000000"/>
        </w:rPr>
        <w:t>Boc</w:t>
      </w:r>
      <w:r w:rsidR="00C72C61" w:rsidRPr="00864371">
        <w:rPr>
          <w:color w:val="000000"/>
        </w:rPr>
        <w:t>-защищенные бутиловые эфиры </w:t>
      </w:r>
      <w:r w:rsidR="00C72C61" w:rsidRPr="00864371">
        <w:rPr>
          <w:b/>
          <w:bCs/>
          <w:color w:val="000000"/>
        </w:rPr>
        <w:t>(2a,b)</w:t>
      </w:r>
      <w:r w:rsidR="00C72C61" w:rsidRPr="00864371">
        <w:rPr>
          <w:color w:val="000000"/>
        </w:rPr>
        <w:t> очищали колоночной хроматографией. Для снятия защиты соединения </w:t>
      </w:r>
      <w:r w:rsidR="00C72C61" w:rsidRPr="00864371">
        <w:rPr>
          <w:b/>
          <w:bCs/>
          <w:color w:val="000000"/>
        </w:rPr>
        <w:t>(2a,b)</w:t>
      </w:r>
      <w:r w:rsidR="00C72C61" w:rsidRPr="00864371">
        <w:rPr>
          <w:color w:val="000000"/>
        </w:rPr>
        <w:t xml:space="preserve"> растворяли в </w:t>
      </w:r>
      <w:proofErr w:type="spellStart"/>
      <w:r w:rsidR="00C72C61" w:rsidRPr="00864371">
        <w:rPr>
          <w:color w:val="000000"/>
        </w:rPr>
        <w:t>CH₂Cl</w:t>
      </w:r>
      <w:proofErr w:type="spellEnd"/>
      <w:r w:rsidR="00C72C61" w:rsidRPr="00864371">
        <w:rPr>
          <w:color w:val="000000"/>
        </w:rPr>
        <w:t xml:space="preserve">₂, при 0 °C добавляли TFA, перемешивали 2 ч при 25 °C, упаривали, остаток подщелачивали </w:t>
      </w:r>
      <w:r w:rsidR="00092CCF" w:rsidRPr="00864371">
        <w:rPr>
          <w:color w:val="000000"/>
        </w:rPr>
        <w:t xml:space="preserve">раствором </w:t>
      </w:r>
      <w:proofErr w:type="spellStart"/>
      <w:r w:rsidR="00C72C61" w:rsidRPr="00864371">
        <w:rPr>
          <w:color w:val="000000"/>
        </w:rPr>
        <w:t>NaHCO</w:t>
      </w:r>
      <w:proofErr w:type="spellEnd"/>
      <w:r w:rsidR="00C72C61" w:rsidRPr="00864371">
        <w:rPr>
          <w:color w:val="000000"/>
        </w:rPr>
        <w:t xml:space="preserve">₃ до </w:t>
      </w:r>
      <w:proofErr w:type="spellStart"/>
      <w:r w:rsidR="00C72C61" w:rsidRPr="00864371">
        <w:rPr>
          <w:color w:val="000000"/>
        </w:rPr>
        <w:t>pH</w:t>
      </w:r>
      <w:proofErr w:type="spellEnd"/>
      <w:r w:rsidR="00C72C61" w:rsidRPr="00864371">
        <w:rPr>
          <w:color w:val="000000"/>
        </w:rPr>
        <w:t xml:space="preserve"> 8–9, экстрагировали этилацетатом, сушили и упаривали, получая бутиловые эфиры аминокислот </w:t>
      </w:r>
      <w:r w:rsidR="00C72C61" w:rsidRPr="00864371">
        <w:rPr>
          <w:b/>
          <w:bCs/>
          <w:color w:val="000000"/>
        </w:rPr>
        <w:t>(3a,b)</w:t>
      </w:r>
      <w:r w:rsidR="00C72C61" w:rsidRPr="00864371">
        <w:rPr>
          <w:color w:val="000000"/>
        </w:rPr>
        <w:t>. Затем к раствору </w:t>
      </w:r>
      <w:r w:rsidR="00C72C61" w:rsidRPr="00864371">
        <w:rPr>
          <w:b/>
          <w:bCs/>
          <w:color w:val="000000"/>
        </w:rPr>
        <w:t>(3a,b)</w:t>
      </w:r>
      <w:r w:rsidR="00C72C61" w:rsidRPr="00864371">
        <w:rPr>
          <w:color w:val="000000"/>
        </w:rPr>
        <w:t xml:space="preserve"> и </w:t>
      </w:r>
      <w:proofErr w:type="spellStart"/>
      <w:r w:rsidR="00C72C61" w:rsidRPr="00864371">
        <w:rPr>
          <w:color w:val="000000"/>
        </w:rPr>
        <w:t>Et₃N</w:t>
      </w:r>
      <w:proofErr w:type="spellEnd"/>
      <w:r w:rsidR="00C72C61" w:rsidRPr="00864371">
        <w:rPr>
          <w:color w:val="000000"/>
        </w:rPr>
        <w:t xml:space="preserve"> в </w:t>
      </w:r>
      <w:proofErr w:type="spellStart"/>
      <w:r w:rsidR="00C72C61" w:rsidRPr="00864371">
        <w:rPr>
          <w:color w:val="000000"/>
        </w:rPr>
        <w:t>CH₂Cl</w:t>
      </w:r>
      <w:proofErr w:type="spellEnd"/>
      <w:r w:rsidR="00C72C61" w:rsidRPr="00864371">
        <w:rPr>
          <w:color w:val="000000"/>
        </w:rPr>
        <w:t xml:space="preserve">₂ при 0 °C прикапывали хлорангидрид салициловой кислоты в </w:t>
      </w:r>
      <w:proofErr w:type="spellStart"/>
      <w:r w:rsidR="00C72C61" w:rsidRPr="00864371">
        <w:rPr>
          <w:color w:val="000000"/>
        </w:rPr>
        <w:t>CH₂Cl</w:t>
      </w:r>
      <w:proofErr w:type="spellEnd"/>
      <w:r w:rsidR="00C72C61" w:rsidRPr="00864371">
        <w:rPr>
          <w:color w:val="000000"/>
        </w:rPr>
        <w:t xml:space="preserve">₂, перемешивали 1 ч при 0 °C и 12 ч при 25 °C (контроль ТСХ), промывали водой, сушили, упаривали и очищали колоночной хроматографией, выделяя целевые амиды – </w:t>
      </w:r>
      <w:proofErr w:type="spellStart"/>
      <w:r w:rsidR="00C72C61" w:rsidRPr="00864371">
        <w:rPr>
          <w:i/>
          <w:color w:val="000000"/>
        </w:rPr>
        <w:t>N</w:t>
      </w:r>
      <w:r w:rsidR="00C72C61" w:rsidRPr="00864371">
        <w:rPr>
          <w:color w:val="000000"/>
        </w:rPr>
        <w:t>-салицилоилглицин</w:t>
      </w:r>
      <w:proofErr w:type="spellEnd"/>
      <w:r w:rsidR="00C72C61" w:rsidRPr="00864371">
        <w:rPr>
          <w:color w:val="000000"/>
        </w:rPr>
        <w:t xml:space="preserve"> бутиловый эфир </w:t>
      </w:r>
      <w:r w:rsidR="00C72C61" w:rsidRPr="00864371">
        <w:rPr>
          <w:b/>
          <w:bCs/>
          <w:color w:val="000000"/>
        </w:rPr>
        <w:t>(4a)</w:t>
      </w:r>
      <w:r w:rsidR="00C72C61" w:rsidRPr="00864371">
        <w:rPr>
          <w:color w:val="000000"/>
        </w:rPr>
        <w:t xml:space="preserve"> и </w:t>
      </w:r>
      <w:proofErr w:type="spellStart"/>
      <w:r w:rsidR="00C72C61" w:rsidRPr="00864371">
        <w:rPr>
          <w:i/>
          <w:color w:val="000000"/>
        </w:rPr>
        <w:t>N</w:t>
      </w:r>
      <w:r w:rsidR="00C72C61" w:rsidRPr="00864371">
        <w:rPr>
          <w:color w:val="000000"/>
        </w:rPr>
        <w:t>-салицилоил-</w:t>
      </w:r>
      <w:r w:rsidR="00C72C61" w:rsidRPr="00864371">
        <w:rPr>
          <w:i/>
          <w:color w:val="000000"/>
        </w:rPr>
        <w:t>L</w:t>
      </w:r>
      <w:r w:rsidR="00C72C61" w:rsidRPr="00864371">
        <w:rPr>
          <w:color w:val="000000"/>
        </w:rPr>
        <w:t>-триптофан</w:t>
      </w:r>
      <w:proofErr w:type="spellEnd"/>
      <w:r w:rsidR="00C72C61" w:rsidRPr="00864371">
        <w:rPr>
          <w:color w:val="000000"/>
        </w:rPr>
        <w:t xml:space="preserve"> бутиловый эфир </w:t>
      </w:r>
      <w:r w:rsidR="00C72C61" w:rsidRPr="00864371">
        <w:rPr>
          <w:b/>
          <w:bCs/>
          <w:color w:val="000000"/>
        </w:rPr>
        <w:t>(4b)</w:t>
      </w:r>
      <w:r w:rsidR="00C72C61" w:rsidRPr="00864371">
        <w:rPr>
          <w:color w:val="000000"/>
        </w:rPr>
        <w:t>. Структуру подтверждали ¹Н ЯМР; соединения </w:t>
      </w:r>
      <w:r w:rsidR="00C72C61" w:rsidRPr="00864371">
        <w:rPr>
          <w:b/>
          <w:bCs/>
          <w:color w:val="000000"/>
        </w:rPr>
        <w:t>(4a,b)</w:t>
      </w:r>
      <w:r w:rsidR="00C72C61" w:rsidRPr="00864371">
        <w:rPr>
          <w:color w:val="000000"/>
        </w:rPr>
        <w:t> переданы на антибактериальные испытания.</w:t>
      </w:r>
    </w:p>
    <w:p w:rsidR="00C72C61" w:rsidRPr="00C72C61" w:rsidRDefault="00C72C61" w:rsidP="00BF0F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:rsidR="00130241" w:rsidRPr="00092CC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C72C61" w:rsidRPr="00864371" w:rsidRDefault="00C00EAD" w:rsidP="00C72C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72C61">
        <w:rPr>
          <w:color w:val="000000"/>
          <w:lang w:val="en-US"/>
        </w:rPr>
        <w:t xml:space="preserve">1. </w:t>
      </w:r>
      <w:r w:rsidR="00C72C61" w:rsidRPr="00C72C61">
        <w:rPr>
          <w:color w:val="000000"/>
          <w:lang w:val="en-US"/>
        </w:rPr>
        <w:t xml:space="preserve">Sykes E.M.E., White D., McLaughlin S., Kumar A. Salicylic acids and pathogenic bacteria: new perspectives on an old compound // Canadian Journal of Microbiology. </w:t>
      </w:r>
      <w:r w:rsidR="00C72C61" w:rsidRPr="00864371">
        <w:rPr>
          <w:color w:val="000000"/>
        </w:rPr>
        <w:t xml:space="preserve">2024. </w:t>
      </w:r>
      <w:r w:rsidR="00C72C61" w:rsidRPr="00C72C61">
        <w:rPr>
          <w:color w:val="000000"/>
          <w:lang w:val="en-US"/>
        </w:rPr>
        <w:t>Vol</w:t>
      </w:r>
      <w:r w:rsidR="00C72C61" w:rsidRPr="00864371">
        <w:rPr>
          <w:color w:val="000000"/>
        </w:rPr>
        <w:t xml:space="preserve">. 70. № 1. </w:t>
      </w:r>
      <w:r w:rsidR="00C72C61" w:rsidRPr="00C72C61">
        <w:rPr>
          <w:color w:val="000000"/>
          <w:lang w:val="en-US"/>
        </w:rPr>
        <w:t>P</w:t>
      </w:r>
      <w:r w:rsidR="00C72C61" w:rsidRPr="00864371">
        <w:rPr>
          <w:color w:val="000000"/>
        </w:rPr>
        <w:t>. 1-14.</w:t>
      </w:r>
    </w:p>
    <w:p w:rsidR="00C00EAD" w:rsidRPr="00092CCF" w:rsidRDefault="00092CCF" w:rsidP="00ED44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64371">
        <w:rPr>
          <w:color w:val="000000"/>
        </w:rPr>
        <w:t>2.</w:t>
      </w:r>
      <w:r>
        <w:rPr>
          <w:color w:val="000000"/>
        </w:rPr>
        <w:t xml:space="preserve"> </w:t>
      </w:r>
      <w:r w:rsidRPr="00092CCF">
        <w:rPr>
          <w:color w:val="000000"/>
        </w:rPr>
        <w:t xml:space="preserve">Гроза Н.В., Яркова Т.А., </w:t>
      </w:r>
      <w:proofErr w:type="spellStart"/>
      <w:r w:rsidRPr="00092CCF">
        <w:rPr>
          <w:color w:val="000000"/>
        </w:rPr>
        <w:t>Гесслер</w:t>
      </w:r>
      <w:proofErr w:type="spellEnd"/>
      <w:r w:rsidRPr="00092CCF">
        <w:rPr>
          <w:color w:val="000000"/>
        </w:rPr>
        <w:t xml:space="preserve"> Н.Н., </w:t>
      </w:r>
      <w:proofErr w:type="spellStart"/>
      <w:r w:rsidRPr="00092CCF">
        <w:rPr>
          <w:color w:val="000000"/>
        </w:rPr>
        <w:t>Розумий</w:t>
      </w:r>
      <w:proofErr w:type="spellEnd"/>
      <w:r w:rsidRPr="00092CCF">
        <w:rPr>
          <w:color w:val="000000"/>
        </w:rPr>
        <w:t xml:space="preserve"> А.В. Синтез сложных эфиров бензойной кислоты и их антимикробная активность // Химико-фармацевтический журнал. 2024. Т. 58. № 4. С. 26-31.</w:t>
      </w:r>
    </w:p>
    <w:sectPr w:rsidR="00C00EAD" w:rsidRPr="00092CCF" w:rsidSect="009265AB">
      <w:pgSz w:w="11906" w:h="16838" w:code="9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F7D19"/>
    <w:multiLevelType w:val="hybridMultilevel"/>
    <w:tmpl w:val="2F923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27A92"/>
    <w:rsid w:val="00042556"/>
    <w:rsid w:val="00046FE5"/>
    <w:rsid w:val="000625B7"/>
    <w:rsid w:val="00063966"/>
    <w:rsid w:val="00075D6E"/>
    <w:rsid w:val="00086081"/>
    <w:rsid w:val="00092CCF"/>
    <w:rsid w:val="0009449A"/>
    <w:rsid w:val="00094FD0"/>
    <w:rsid w:val="000E334E"/>
    <w:rsid w:val="000E7E27"/>
    <w:rsid w:val="00101A1C"/>
    <w:rsid w:val="00103657"/>
    <w:rsid w:val="00106375"/>
    <w:rsid w:val="00107AA3"/>
    <w:rsid w:val="00116478"/>
    <w:rsid w:val="00130241"/>
    <w:rsid w:val="00184CA2"/>
    <w:rsid w:val="00190FB6"/>
    <w:rsid w:val="00192E39"/>
    <w:rsid w:val="001B18FF"/>
    <w:rsid w:val="001C697E"/>
    <w:rsid w:val="001E61C2"/>
    <w:rsid w:val="001F0493"/>
    <w:rsid w:val="0022260A"/>
    <w:rsid w:val="002264EE"/>
    <w:rsid w:val="0023307C"/>
    <w:rsid w:val="00247565"/>
    <w:rsid w:val="002B1CD0"/>
    <w:rsid w:val="002D3F24"/>
    <w:rsid w:val="002D65C5"/>
    <w:rsid w:val="0031361E"/>
    <w:rsid w:val="00344930"/>
    <w:rsid w:val="00373E2D"/>
    <w:rsid w:val="00391C38"/>
    <w:rsid w:val="003B76D6"/>
    <w:rsid w:val="003D09AD"/>
    <w:rsid w:val="003E2601"/>
    <w:rsid w:val="003F4E6B"/>
    <w:rsid w:val="00436718"/>
    <w:rsid w:val="0046785F"/>
    <w:rsid w:val="004A26A3"/>
    <w:rsid w:val="004C2A0D"/>
    <w:rsid w:val="004C7658"/>
    <w:rsid w:val="004D5B4A"/>
    <w:rsid w:val="004F0EDF"/>
    <w:rsid w:val="00522BF1"/>
    <w:rsid w:val="00553FA9"/>
    <w:rsid w:val="00556265"/>
    <w:rsid w:val="00590166"/>
    <w:rsid w:val="005B07E6"/>
    <w:rsid w:val="005B5F95"/>
    <w:rsid w:val="005D022B"/>
    <w:rsid w:val="005E5BE9"/>
    <w:rsid w:val="00665279"/>
    <w:rsid w:val="0069427D"/>
    <w:rsid w:val="006B13F5"/>
    <w:rsid w:val="006F7A19"/>
    <w:rsid w:val="00705378"/>
    <w:rsid w:val="007213E1"/>
    <w:rsid w:val="00721E2D"/>
    <w:rsid w:val="0075380D"/>
    <w:rsid w:val="00775389"/>
    <w:rsid w:val="007831E1"/>
    <w:rsid w:val="00797838"/>
    <w:rsid w:val="007A3521"/>
    <w:rsid w:val="007B387C"/>
    <w:rsid w:val="007C36D8"/>
    <w:rsid w:val="007F2744"/>
    <w:rsid w:val="00864371"/>
    <w:rsid w:val="008931BE"/>
    <w:rsid w:val="008C67E3"/>
    <w:rsid w:val="008D6C97"/>
    <w:rsid w:val="00914205"/>
    <w:rsid w:val="00921D45"/>
    <w:rsid w:val="009265AB"/>
    <w:rsid w:val="009360C8"/>
    <w:rsid w:val="009426C0"/>
    <w:rsid w:val="00971D30"/>
    <w:rsid w:val="00980A65"/>
    <w:rsid w:val="00996696"/>
    <w:rsid w:val="009A66DB"/>
    <w:rsid w:val="009B2F80"/>
    <w:rsid w:val="009B3300"/>
    <w:rsid w:val="009F3380"/>
    <w:rsid w:val="00A02163"/>
    <w:rsid w:val="00A04233"/>
    <w:rsid w:val="00A13CCD"/>
    <w:rsid w:val="00A314FE"/>
    <w:rsid w:val="00AA1D62"/>
    <w:rsid w:val="00AB1A12"/>
    <w:rsid w:val="00AD7380"/>
    <w:rsid w:val="00AF425C"/>
    <w:rsid w:val="00BA67B8"/>
    <w:rsid w:val="00BB0FC2"/>
    <w:rsid w:val="00BF0FE1"/>
    <w:rsid w:val="00BF36F8"/>
    <w:rsid w:val="00BF4622"/>
    <w:rsid w:val="00C00EAD"/>
    <w:rsid w:val="00C21B09"/>
    <w:rsid w:val="00C36346"/>
    <w:rsid w:val="00C72C61"/>
    <w:rsid w:val="00C844E2"/>
    <w:rsid w:val="00CD00B1"/>
    <w:rsid w:val="00D079D8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ED44FB"/>
    <w:rsid w:val="00EF183C"/>
    <w:rsid w:val="00F13713"/>
    <w:rsid w:val="00F55054"/>
    <w:rsid w:val="00F6429C"/>
    <w:rsid w:val="00F865B3"/>
    <w:rsid w:val="00FA2140"/>
    <w:rsid w:val="00FA6033"/>
    <w:rsid w:val="00FB1509"/>
    <w:rsid w:val="00FD1B2F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0E7E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E7E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E7E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E7E2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E7E2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E7E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E7E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E7E2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E7E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190FB6"/>
  </w:style>
  <w:style w:type="paragraph" w:styleId="ac">
    <w:name w:val="Balloon Text"/>
    <w:basedOn w:val="a"/>
    <w:link w:val="ad"/>
    <w:uiPriority w:val="99"/>
    <w:semiHidden/>
    <w:unhideWhenUsed/>
    <w:rsid w:val="007831E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831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75D123-09F7-4469-9611-D7ACBF6EB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Кирдина</dc:creator>
  <cp:lastModifiedBy>Tatiana Dubinina</cp:lastModifiedBy>
  <cp:revision>6</cp:revision>
  <cp:lastPrinted>2026-01-28T14:24:00Z</cp:lastPrinted>
  <dcterms:created xsi:type="dcterms:W3CDTF">2026-02-26T09:40:00Z</dcterms:created>
  <dcterms:modified xsi:type="dcterms:W3CDTF">2026-03-15T17:59:00Z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