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3EA" w:rsidRPr="00C20C86" w:rsidRDefault="005353EA" w:rsidP="005353EA">
      <w:pPr>
        <w:shd w:val="clear" w:color="auto" w:fill="FFFFFF"/>
        <w:jc w:val="center"/>
        <w:rPr>
          <w:b/>
          <w:bCs/>
          <w:color w:val="000000"/>
        </w:rPr>
      </w:pPr>
      <w:r w:rsidRPr="00C20C86">
        <w:rPr>
          <w:b/>
          <w:bCs/>
          <w:color w:val="000000"/>
        </w:rPr>
        <w:t>Предсказание значения лапласиана электронной плотности разрываемой связи кислород-фосфор при ферментативном фосфатном гидролизе с использованием методов машинного обучения</w:t>
      </w:r>
    </w:p>
    <w:p w:rsidR="005353EA" w:rsidRPr="00413B9C" w:rsidRDefault="005353EA" w:rsidP="005353EA">
      <w:pPr>
        <w:shd w:val="clear" w:color="auto" w:fill="FFFFFF"/>
        <w:jc w:val="center"/>
        <w:rPr>
          <w:b/>
          <w:bCs/>
          <w:i/>
          <w:iCs/>
          <w:color w:val="000000"/>
        </w:rPr>
      </w:pPr>
      <w:r w:rsidRPr="00413B9C">
        <w:rPr>
          <w:b/>
          <w:bCs/>
          <w:i/>
          <w:iCs/>
          <w:color w:val="000000"/>
        </w:rPr>
        <w:t>Мирошниченко К.Д.</w:t>
      </w:r>
      <w:r w:rsidRPr="00413B9C">
        <w:rPr>
          <w:b/>
          <w:bCs/>
          <w:i/>
          <w:iCs/>
          <w:color w:val="000000"/>
          <w:vertAlign w:val="superscript"/>
        </w:rPr>
        <w:t>1,2</w:t>
      </w:r>
      <w:r w:rsidRPr="00413B9C">
        <w:rPr>
          <w:b/>
          <w:bCs/>
          <w:i/>
          <w:iCs/>
          <w:color w:val="000000"/>
        </w:rPr>
        <w:t>, Поляков И.В.</w:t>
      </w:r>
      <w:r w:rsidRPr="00413B9C">
        <w:rPr>
          <w:b/>
          <w:bCs/>
          <w:i/>
          <w:iCs/>
          <w:color w:val="000000"/>
          <w:vertAlign w:val="superscript"/>
        </w:rPr>
        <w:t>1,2</w:t>
      </w:r>
      <w:r w:rsidRPr="00413B9C">
        <w:rPr>
          <w:b/>
          <w:bCs/>
          <w:i/>
          <w:iCs/>
          <w:color w:val="000000"/>
        </w:rPr>
        <w:t>, Хренова М.Г.</w:t>
      </w:r>
      <w:r w:rsidRPr="00413B9C">
        <w:rPr>
          <w:b/>
          <w:bCs/>
          <w:i/>
          <w:iCs/>
          <w:color w:val="000000"/>
          <w:vertAlign w:val="superscript"/>
        </w:rPr>
        <w:t>1</w:t>
      </w:r>
    </w:p>
    <w:p w:rsidR="005353EA" w:rsidRDefault="005353EA" w:rsidP="005353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</w:t>
      </w:r>
      <w:proofErr w:type="spellStart"/>
      <w:r>
        <w:rPr>
          <w:i/>
          <w:color w:val="000000"/>
        </w:rPr>
        <w:t>специалитета</w:t>
      </w:r>
      <w:proofErr w:type="spellEnd"/>
      <w:r>
        <w:rPr>
          <w:i/>
          <w:color w:val="000000"/>
        </w:rPr>
        <w:t xml:space="preserve"> </w:t>
      </w:r>
    </w:p>
    <w:p w:rsidR="005353EA" w:rsidRPr="00921D45" w:rsidRDefault="005353EA" w:rsidP="005353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>, </w:t>
      </w:r>
    </w:p>
    <w:p w:rsidR="005353EA" w:rsidRPr="00391C38" w:rsidRDefault="005353EA" w:rsidP="005353EA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5353EA" w:rsidRPr="000E5C85" w:rsidRDefault="005353EA" w:rsidP="005353EA">
      <w:pPr>
        <w:shd w:val="clear" w:color="auto" w:fill="FFFFFF"/>
        <w:jc w:val="center"/>
        <w:rPr>
          <w:i/>
          <w:color w:val="000000"/>
        </w:rPr>
      </w:pPr>
      <w:r w:rsidRPr="000E5C85">
        <w:rPr>
          <w:i/>
          <w:color w:val="000000"/>
          <w:vertAlign w:val="superscript"/>
        </w:rPr>
        <w:t>2</w:t>
      </w:r>
      <w:r w:rsidRPr="000E5C85">
        <w:rPr>
          <w:i/>
          <w:color w:val="000000"/>
        </w:rPr>
        <w:t xml:space="preserve">Федеральное государственное бюджетное учреждение науки Институт биохимической физики им. Н.М. </w:t>
      </w:r>
      <w:proofErr w:type="spellStart"/>
      <w:r w:rsidRPr="000E5C85">
        <w:rPr>
          <w:i/>
          <w:color w:val="000000"/>
        </w:rPr>
        <w:t>Эмануэля</w:t>
      </w:r>
      <w:proofErr w:type="spellEnd"/>
      <w:r w:rsidRPr="000E5C85">
        <w:rPr>
          <w:i/>
          <w:color w:val="000000"/>
        </w:rPr>
        <w:t xml:space="preserve"> РАН, Москва, Россия</w:t>
      </w:r>
    </w:p>
    <w:p w:rsidR="005353EA" w:rsidRDefault="005353EA" w:rsidP="005353EA">
      <w:pPr>
        <w:shd w:val="clear" w:color="auto" w:fill="FFFFFF"/>
        <w:jc w:val="center"/>
        <w:rPr>
          <w:color w:val="000000"/>
        </w:rPr>
      </w:pPr>
      <w:r w:rsidRPr="00934038">
        <w:rPr>
          <w:i/>
          <w:color w:val="000000"/>
          <w:lang w:val="en-US"/>
        </w:rPr>
        <w:t>E</w:t>
      </w:r>
      <w:r w:rsidRPr="00934038">
        <w:rPr>
          <w:i/>
          <w:color w:val="000000"/>
        </w:rPr>
        <w:t>-</w:t>
      </w:r>
      <w:r w:rsidRPr="00934038">
        <w:rPr>
          <w:i/>
          <w:color w:val="000000"/>
          <w:lang w:val="en-US"/>
        </w:rPr>
        <w:t>mail</w:t>
      </w:r>
      <w:r w:rsidRPr="00934038">
        <w:rPr>
          <w:i/>
          <w:color w:val="000000"/>
        </w:rPr>
        <w:t xml:space="preserve">: </w:t>
      </w:r>
      <w:hyperlink r:id="rId4" w:history="1">
        <w:r w:rsidRPr="00C84FE0">
          <w:rPr>
            <w:rStyle w:val="a3"/>
            <w:i/>
            <w:lang w:val="en-US"/>
          </w:rPr>
          <w:t>kirmir</w:t>
        </w:r>
        <w:r w:rsidRPr="00C84FE0">
          <w:rPr>
            <w:rStyle w:val="a3"/>
            <w:i/>
          </w:rPr>
          <w:t>145@</w:t>
        </w:r>
        <w:r w:rsidRPr="00C84FE0">
          <w:rPr>
            <w:rStyle w:val="a3"/>
            <w:i/>
            <w:lang w:val="en-US"/>
          </w:rPr>
          <w:t>gmail</w:t>
        </w:r>
        <w:r w:rsidRPr="00C84FE0">
          <w:rPr>
            <w:rStyle w:val="a3"/>
            <w:i/>
          </w:rPr>
          <w:t>.</w:t>
        </w:r>
        <w:r w:rsidRPr="00C84FE0">
          <w:rPr>
            <w:rStyle w:val="a3"/>
            <w:i/>
            <w:lang w:val="en-US"/>
          </w:rPr>
          <w:t>com</w:t>
        </w:r>
      </w:hyperlink>
    </w:p>
    <w:p w:rsidR="005353EA" w:rsidRPr="00934038" w:rsidRDefault="005353EA" w:rsidP="005353EA">
      <w:pPr>
        <w:shd w:val="clear" w:color="auto" w:fill="FFFFFF"/>
        <w:ind w:firstLine="397"/>
        <w:jc w:val="both"/>
        <w:rPr>
          <w:color w:val="000000"/>
        </w:rPr>
      </w:pPr>
      <w:r w:rsidRPr="00934038">
        <w:rPr>
          <w:color w:val="000000"/>
        </w:rPr>
        <w:t xml:space="preserve">Молекула </w:t>
      </w:r>
      <w:proofErr w:type="spellStart"/>
      <w:r w:rsidRPr="00934038">
        <w:rPr>
          <w:color w:val="000000"/>
        </w:rPr>
        <w:t>аденозинтрифосфата</w:t>
      </w:r>
      <w:proofErr w:type="spellEnd"/>
      <w:r w:rsidRPr="00934038">
        <w:rPr>
          <w:color w:val="000000"/>
        </w:rPr>
        <w:t xml:space="preserve"> (АТФ) является важным компонентом клеточного метаболизма и хранения энергии. В метаболических процессах АТФ может превращаться в </w:t>
      </w:r>
      <w:proofErr w:type="spellStart"/>
      <w:r w:rsidRPr="00934038">
        <w:rPr>
          <w:color w:val="000000"/>
        </w:rPr>
        <w:t>аденозиндифосфат</w:t>
      </w:r>
      <w:proofErr w:type="spellEnd"/>
      <w:r w:rsidRPr="00934038">
        <w:rPr>
          <w:color w:val="000000"/>
        </w:rPr>
        <w:t xml:space="preserve"> (АДФ), что катализируется различными специфическими ферментами. Миозин — моторный белок, играющий ключевую роль в преобразовании химической энерг</w:t>
      </w:r>
      <w:bookmarkStart w:id="0" w:name="_GoBack"/>
      <w:bookmarkEnd w:id="0"/>
      <w:r w:rsidRPr="00934038">
        <w:rPr>
          <w:color w:val="000000"/>
        </w:rPr>
        <w:t>ии гидролиза АТФ в механическую энергию мышечного сокращения. Таким образом гидролиз АТФ является весьма важной реакцией, происходящей в нашем организме.</w:t>
      </w:r>
    </w:p>
    <w:p w:rsidR="005353EA" w:rsidRPr="00934038" w:rsidRDefault="005353EA" w:rsidP="005353EA">
      <w:pPr>
        <w:shd w:val="clear" w:color="auto" w:fill="FFFFFF"/>
        <w:ind w:firstLine="397"/>
        <w:jc w:val="both"/>
        <w:rPr>
          <w:color w:val="000000"/>
        </w:rPr>
      </w:pPr>
      <w:r w:rsidRPr="00934038">
        <w:rPr>
          <w:color w:val="000000"/>
        </w:rPr>
        <w:t>Целью настоящей работы является исследование взаимосвязи между геометрией активного центра фермент-субстратного комплекса миозина и лапл</w:t>
      </w:r>
      <w:r>
        <w:rPr>
          <w:color w:val="000000"/>
        </w:rPr>
        <w:t>асианом электронной плотности</w:t>
      </w:r>
      <w:r w:rsidRPr="00934038">
        <w:rPr>
          <w:color w:val="000000"/>
        </w:rPr>
        <w:t xml:space="preserve"> расщепляемой связи P</w:t>
      </w:r>
      <w:r w:rsidRPr="00F0346B">
        <w:rPr>
          <w:color w:val="000000"/>
          <w:vertAlign w:val="subscript"/>
        </w:rPr>
        <w:t>G</w:t>
      </w:r>
      <w:r w:rsidRPr="00934038">
        <w:rPr>
          <w:color w:val="000000"/>
        </w:rPr>
        <w:t>–O</w:t>
      </w:r>
      <w:r w:rsidRPr="00F0346B">
        <w:rPr>
          <w:color w:val="000000"/>
          <w:vertAlign w:val="subscript"/>
        </w:rPr>
        <w:t>3B</w:t>
      </w:r>
      <w:r w:rsidRPr="00934038">
        <w:rPr>
          <w:color w:val="000000"/>
        </w:rPr>
        <w:t xml:space="preserve"> с использованием методов машинного обучения.</w:t>
      </w:r>
    </w:p>
    <w:p w:rsidR="005353EA" w:rsidRPr="00934038" w:rsidRDefault="005353EA" w:rsidP="005353EA">
      <w:pPr>
        <w:shd w:val="clear" w:color="auto" w:fill="FFFFFF"/>
        <w:ind w:firstLine="397"/>
        <w:jc w:val="both"/>
        <w:rPr>
          <w:color w:val="000000"/>
        </w:rPr>
      </w:pPr>
      <w:r w:rsidRPr="00934038">
        <w:rPr>
          <w:color w:val="000000"/>
        </w:rPr>
        <w:t xml:space="preserve">Для этой цели была осуществлена молекулярная динамика с использованием комбинированных потенциалов квантовой механики и молекулярной механики, из которой получен набор данных о траектории фермент-субстратного комплекса. Геометрические параметры, представляющие набор аргументов для машинного обучения, были выбраны на основе механизма реакции и роли аминокислотных остатков в активном центре. Сюда входят расстояния нуклеофильной атаки и длина разрываемой связи, расстояния, соответствующие путям переноса протона, длины ковалентных связей, образуемых атомами фосфора, и межатомные расстояния между АТФ и соседними группами. Всего было выбрано 18 расстояний и 15 углов в активном центре. Набор данных состоял из 33 параметров, извлеченных из каждого кадра моделирования молекулярной динамики, и являлся избыточным, для того чтобы по возможности учесть даже те параметры, которые, казалось бы, не должны влиять. Кроме того, для каждого кадра траектории был рассчитан </w:t>
      </w:r>
      <w:r>
        <w:rPr>
          <w:color w:val="000000"/>
        </w:rPr>
        <w:t xml:space="preserve">лапласиан электронной плотности </w:t>
      </w:r>
      <w:r w:rsidRPr="00934038">
        <w:rPr>
          <w:color w:val="000000"/>
        </w:rPr>
        <w:t>связи P</w:t>
      </w:r>
      <w:r w:rsidRPr="002938BF">
        <w:rPr>
          <w:color w:val="000000"/>
          <w:vertAlign w:val="subscript"/>
        </w:rPr>
        <w:t>G</w:t>
      </w:r>
      <w:r w:rsidRPr="00934038">
        <w:rPr>
          <w:color w:val="000000"/>
        </w:rPr>
        <w:t>-O</w:t>
      </w:r>
      <w:r w:rsidRPr="002938BF">
        <w:rPr>
          <w:color w:val="000000"/>
          <w:vertAlign w:val="subscript"/>
        </w:rPr>
        <w:t>3B</w:t>
      </w:r>
      <w:r w:rsidRPr="00934038">
        <w:rPr>
          <w:color w:val="000000"/>
        </w:rPr>
        <w:t>, в результате чего был получен набор данных из 10</w:t>
      </w:r>
      <w:r w:rsidRPr="00F0346B">
        <w:rPr>
          <w:color w:val="000000"/>
          <w:vertAlign w:val="superscript"/>
        </w:rPr>
        <w:t>4</w:t>
      </w:r>
      <w:r w:rsidRPr="00934038">
        <w:rPr>
          <w:color w:val="000000"/>
        </w:rPr>
        <w:t xml:space="preserve"> различных поведений системы. Эти данные были объединены в </w:t>
      </w:r>
      <w:proofErr w:type="spellStart"/>
      <w:r w:rsidRPr="00934038">
        <w:rPr>
          <w:color w:val="000000"/>
        </w:rPr>
        <w:t>DataFrame</w:t>
      </w:r>
      <w:proofErr w:type="spellEnd"/>
      <w:r w:rsidRPr="00934038">
        <w:rPr>
          <w:color w:val="000000"/>
        </w:rPr>
        <w:t xml:space="preserve"> </w:t>
      </w:r>
      <w:proofErr w:type="spellStart"/>
      <w:r w:rsidRPr="00934038">
        <w:rPr>
          <w:color w:val="000000"/>
        </w:rPr>
        <w:t>Pandas</w:t>
      </w:r>
      <w:proofErr w:type="spellEnd"/>
      <w:r w:rsidRPr="00934038">
        <w:rPr>
          <w:color w:val="000000"/>
        </w:rPr>
        <w:t>.</w:t>
      </w:r>
    </w:p>
    <w:p w:rsidR="005353EA" w:rsidRPr="00934038" w:rsidRDefault="005353EA" w:rsidP="005353EA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</w:t>
      </w:r>
      <w:r w:rsidRPr="00934038">
        <w:rPr>
          <w:color w:val="000000"/>
        </w:rPr>
        <w:t>одель описания поведения лапласиана электронной плотности вдоль линии связи</w:t>
      </w:r>
      <w:r>
        <w:rPr>
          <w:color w:val="000000"/>
        </w:rPr>
        <w:t xml:space="preserve"> включает в себя описание </w:t>
      </w:r>
      <w:r w:rsidRPr="00934038">
        <w:rPr>
          <w:color w:val="000000"/>
        </w:rPr>
        <w:t>«горба» в распределении лапласиана.</w:t>
      </w:r>
      <w:r>
        <w:rPr>
          <w:color w:val="000000"/>
        </w:rPr>
        <w:t xml:space="preserve"> </w:t>
      </w:r>
      <w:r w:rsidRPr="00934038">
        <w:rPr>
          <w:color w:val="000000"/>
        </w:rPr>
        <w:t xml:space="preserve">Был подготовлен набор данных </w:t>
      </w:r>
      <w:r>
        <w:rPr>
          <w:color w:val="000000"/>
        </w:rPr>
        <w:t xml:space="preserve">для проведения </w:t>
      </w:r>
      <w:proofErr w:type="spellStart"/>
      <w:r w:rsidRPr="00934038">
        <w:rPr>
          <w:color w:val="000000"/>
        </w:rPr>
        <w:t>классификаци</w:t>
      </w:r>
      <w:r>
        <w:rPr>
          <w:color w:val="000000"/>
        </w:rPr>
        <w:t>ии</w:t>
      </w:r>
      <w:proofErr w:type="spellEnd"/>
      <w:r w:rsidRPr="00934038">
        <w:rPr>
          <w:color w:val="000000"/>
        </w:rPr>
        <w:t>,</w:t>
      </w:r>
      <w:r>
        <w:rPr>
          <w:color w:val="000000"/>
        </w:rPr>
        <w:t xml:space="preserve"> которая принимает значения «</w:t>
      </w:r>
      <w:r w:rsidRPr="00F0346B">
        <w:rPr>
          <w:color w:val="000000"/>
        </w:rPr>
        <w:t>0</w:t>
      </w:r>
      <w:r>
        <w:rPr>
          <w:color w:val="000000"/>
        </w:rPr>
        <w:t>»</w:t>
      </w:r>
      <w:r w:rsidRPr="00F0346B">
        <w:rPr>
          <w:color w:val="000000"/>
        </w:rPr>
        <w:t xml:space="preserve"> -</w:t>
      </w:r>
      <w:r>
        <w:rPr>
          <w:color w:val="000000"/>
        </w:rPr>
        <w:t xml:space="preserve"> для</w:t>
      </w:r>
      <w:r w:rsidRPr="00F0346B">
        <w:rPr>
          <w:color w:val="000000"/>
        </w:rPr>
        <w:t xml:space="preserve"> </w:t>
      </w:r>
      <w:proofErr w:type="spellStart"/>
      <w:r w:rsidRPr="00F0346B">
        <w:rPr>
          <w:color w:val="000000"/>
        </w:rPr>
        <w:t>деконцентраци</w:t>
      </w:r>
      <w:r>
        <w:rPr>
          <w:color w:val="000000"/>
        </w:rPr>
        <w:t>и</w:t>
      </w:r>
      <w:proofErr w:type="spellEnd"/>
      <w:r>
        <w:rPr>
          <w:color w:val="000000"/>
        </w:rPr>
        <w:t xml:space="preserve"> электронной плотности</w:t>
      </w:r>
      <w:r w:rsidRPr="00F0346B">
        <w:rPr>
          <w:color w:val="000000"/>
        </w:rPr>
        <w:t xml:space="preserve">, </w:t>
      </w:r>
      <w:r>
        <w:rPr>
          <w:color w:val="000000"/>
        </w:rPr>
        <w:t>«</w:t>
      </w:r>
      <w:r w:rsidRPr="00F0346B">
        <w:rPr>
          <w:color w:val="000000"/>
        </w:rPr>
        <w:t>1</w:t>
      </w:r>
      <w:r>
        <w:rPr>
          <w:color w:val="000000"/>
        </w:rPr>
        <w:t>»</w:t>
      </w:r>
      <w:r w:rsidRPr="00F0346B">
        <w:rPr>
          <w:color w:val="000000"/>
        </w:rPr>
        <w:t xml:space="preserve"> - </w:t>
      </w:r>
      <w:r>
        <w:rPr>
          <w:color w:val="000000"/>
        </w:rPr>
        <w:t xml:space="preserve">для тех распределений «горба», при котором он пересекает ноль, </w:t>
      </w:r>
      <w:proofErr w:type="gramStart"/>
      <w:r>
        <w:rPr>
          <w:color w:val="000000"/>
        </w:rPr>
        <w:t xml:space="preserve">и </w:t>
      </w:r>
      <w:r w:rsidRPr="00F0346B">
        <w:rPr>
          <w:color w:val="000000"/>
        </w:rPr>
        <w:t xml:space="preserve"> </w:t>
      </w:r>
      <w:r>
        <w:rPr>
          <w:color w:val="000000"/>
        </w:rPr>
        <w:t>«</w:t>
      </w:r>
      <w:proofErr w:type="gramEnd"/>
      <w:r w:rsidRPr="00F0346B">
        <w:rPr>
          <w:color w:val="000000"/>
        </w:rPr>
        <w:t>2</w:t>
      </w:r>
      <w:r>
        <w:rPr>
          <w:color w:val="000000"/>
        </w:rPr>
        <w:t>»</w:t>
      </w:r>
      <w:r w:rsidRPr="00F0346B">
        <w:rPr>
          <w:color w:val="000000"/>
        </w:rPr>
        <w:t xml:space="preserve"> -</w:t>
      </w:r>
      <w:r>
        <w:rPr>
          <w:color w:val="000000"/>
        </w:rPr>
        <w:t xml:space="preserve"> для к</w:t>
      </w:r>
      <w:r w:rsidRPr="00F0346B">
        <w:rPr>
          <w:color w:val="000000"/>
        </w:rPr>
        <w:t>онцентраци</w:t>
      </w:r>
      <w:r>
        <w:rPr>
          <w:color w:val="000000"/>
        </w:rPr>
        <w:t>и электронной плотности</w:t>
      </w:r>
      <w:r w:rsidRPr="00934038">
        <w:rPr>
          <w:color w:val="000000"/>
        </w:rPr>
        <w:t xml:space="preserve">. </w:t>
      </w:r>
      <w:r>
        <w:rPr>
          <w:color w:val="000000"/>
        </w:rPr>
        <w:t xml:space="preserve">Результаты машинного обучения показали, что эти три категории довольно хорошо различимы по выбранным геометрическим параметрам. </w:t>
      </w:r>
    </w:p>
    <w:p w:rsidR="00544612" w:rsidRPr="005353EA" w:rsidRDefault="005353EA" w:rsidP="005353EA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934038">
        <w:rPr>
          <w:i/>
          <w:iCs/>
          <w:color w:val="000000"/>
        </w:rPr>
        <w:t xml:space="preserve"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</w:t>
      </w:r>
      <w:proofErr w:type="gramStart"/>
      <w:r w:rsidRPr="00934038">
        <w:rPr>
          <w:i/>
          <w:iCs/>
          <w:color w:val="000000"/>
        </w:rPr>
        <w:t xml:space="preserve">Ломоносова </w:t>
      </w:r>
      <w:r w:rsidRPr="0038378B">
        <w:rPr>
          <w:i/>
          <w:iCs/>
          <w:color w:val="000000"/>
        </w:rPr>
        <w:t>,</w:t>
      </w:r>
      <w:proofErr w:type="gramEnd"/>
      <w:r w:rsidRPr="0038378B">
        <w:rPr>
          <w:i/>
          <w:iCs/>
          <w:color w:val="000000"/>
        </w:rPr>
        <w:t xml:space="preserve"> включая  систему "Исток" (соглашение 075-15-2025-541)</w:t>
      </w:r>
      <w:r>
        <w:rPr>
          <w:i/>
          <w:iCs/>
          <w:color w:val="000000"/>
        </w:rPr>
        <w:t>.</w:t>
      </w:r>
    </w:p>
    <w:sectPr w:rsidR="00544612" w:rsidRPr="005353EA" w:rsidSect="005353EA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EA"/>
    <w:rsid w:val="00413B9C"/>
    <w:rsid w:val="005353EA"/>
    <w:rsid w:val="005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73EDD-A719-4706-BF74-1F51FAA7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353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rmir14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2</cp:revision>
  <dcterms:created xsi:type="dcterms:W3CDTF">2026-04-30T10:21:00Z</dcterms:created>
  <dcterms:modified xsi:type="dcterms:W3CDTF">2026-04-30T11:58:00Z</dcterms:modified>
</cp:coreProperties>
</file>