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A5959D3" w:rsidR="00130241" w:rsidRDefault="00F810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Гетерогенные катализаторы карбоксилирования фенилацетилена </w:t>
      </w:r>
      <w:r w:rsidR="00266D0E">
        <w:rPr>
          <w:b/>
          <w:color w:val="000000"/>
        </w:rPr>
        <w:t xml:space="preserve">с участием </w:t>
      </w:r>
      <w:r>
        <w:rPr>
          <w:b/>
          <w:color w:val="000000"/>
        </w:rPr>
        <w:t>СО</w:t>
      </w:r>
      <w:r>
        <w:rPr>
          <w:b/>
          <w:color w:val="000000"/>
          <w:vertAlign w:val="subscript"/>
        </w:rPr>
        <w:t>2</w:t>
      </w:r>
    </w:p>
    <w:p w14:paraId="00000002" w14:textId="7D14A8E4" w:rsidR="00130241" w:rsidRDefault="00F8103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Мякота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Е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Стрекалова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</w:t>
      </w:r>
    </w:p>
    <w:p w14:paraId="00000003" w14:textId="733D2DC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81033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F81033">
        <w:rPr>
          <w:i/>
          <w:color w:val="000000"/>
        </w:rPr>
        <w:t>магистратуры</w:t>
      </w:r>
    </w:p>
    <w:p w14:paraId="00000005" w14:textId="44E40F63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81033" w:rsidRPr="00F81033">
        <w:rPr>
          <w:i/>
          <w:color w:val="000000"/>
        </w:rPr>
        <w:t>Институт органической химии им. Н. Д. Зелинского РАН, Москва, Россия</w:t>
      </w:r>
    </w:p>
    <w:p w14:paraId="00000007" w14:textId="1337E188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F81033" w:rsidRPr="00F81033">
        <w:rPr>
          <w:i/>
          <w:color w:val="000000"/>
        </w:rPr>
        <w:t>«МИРЭА – Российский технологический университет» РТУ МИРЭА, Москва, Россия</w:t>
      </w:r>
    </w:p>
    <w:p w14:paraId="00000008" w14:textId="1368E17B"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proofErr w:type="spellStart"/>
      <w:r w:rsidR="00F81033" w:rsidRPr="00F81033">
        <w:rPr>
          <w:i/>
          <w:u w:val="single"/>
          <w:lang w:val="en-US"/>
        </w:rPr>
        <w:t>leram</w:t>
      </w:r>
      <w:proofErr w:type="spellEnd"/>
      <w:r w:rsidR="00F81033" w:rsidRPr="00F81033">
        <w:rPr>
          <w:i/>
          <w:u w:val="single"/>
        </w:rPr>
        <w:t>01@</w:t>
      </w:r>
      <w:r w:rsidR="00F81033" w:rsidRPr="00F81033">
        <w:rPr>
          <w:i/>
          <w:u w:val="single"/>
          <w:lang w:val="en-US"/>
        </w:rPr>
        <w:t>list</w:t>
      </w:r>
      <w:r w:rsidR="00F81033" w:rsidRPr="00F81033">
        <w:rPr>
          <w:i/>
          <w:u w:val="single"/>
        </w:rPr>
        <w:t>.</w:t>
      </w:r>
      <w:proofErr w:type="spellStart"/>
      <w:r w:rsidR="00F81033" w:rsidRPr="00F81033">
        <w:rPr>
          <w:i/>
          <w:u w:val="single"/>
          <w:lang w:val="en-US"/>
        </w:rPr>
        <w:t>ru</w:t>
      </w:r>
      <w:proofErr w:type="spellEnd"/>
    </w:p>
    <w:p w14:paraId="5609CC4A" w14:textId="27853DB1" w:rsidR="00A3689C" w:rsidRDefault="00A3689C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OLE_LINK3"/>
      <w:r>
        <w:rPr>
          <w:color w:val="000000"/>
        </w:rPr>
        <w:t>В современном мире большое количество углекислого газа выбрасывается в атмосферу. По</w:t>
      </w:r>
      <w:r w:rsidRPr="00A3689C">
        <w:rPr>
          <w:color w:val="000000"/>
        </w:rPr>
        <w:t xml:space="preserve"> </w:t>
      </w:r>
      <w:r>
        <w:rPr>
          <w:color w:val="000000"/>
        </w:rPr>
        <w:t>данным</w:t>
      </w:r>
      <w:r w:rsidRPr="00A3689C">
        <w:rPr>
          <w:color w:val="000000"/>
        </w:rPr>
        <w:t xml:space="preserve"> </w:t>
      </w:r>
      <w:r>
        <w:rPr>
          <w:color w:val="000000"/>
        </w:rPr>
        <w:t>лаборатории</w:t>
      </w:r>
      <w:r w:rsidRPr="00A3689C">
        <w:rPr>
          <w:color w:val="000000"/>
        </w:rPr>
        <w:t xml:space="preserve"> </w:t>
      </w:r>
      <w:r>
        <w:rPr>
          <w:color w:val="000000"/>
        </w:rPr>
        <w:t>глобального</w:t>
      </w:r>
      <w:r w:rsidRPr="00A3689C">
        <w:rPr>
          <w:color w:val="000000"/>
        </w:rPr>
        <w:t xml:space="preserve"> </w:t>
      </w:r>
      <w:r>
        <w:rPr>
          <w:color w:val="000000"/>
        </w:rPr>
        <w:t>мониторинга</w:t>
      </w:r>
      <w:r w:rsidRPr="00A3689C">
        <w:rPr>
          <w:color w:val="000000"/>
        </w:rPr>
        <w:t xml:space="preserve"> [1], </w:t>
      </w:r>
      <w:r>
        <w:rPr>
          <w:color w:val="000000"/>
        </w:rPr>
        <w:t>концентрация СО</w:t>
      </w:r>
      <w:r>
        <w:rPr>
          <w:color w:val="000000"/>
          <w:vertAlign w:val="subscript"/>
        </w:rPr>
        <w:t>2</w:t>
      </w:r>
      <w:r>
        <w:rPr>
          <w:color w:val="000000"/>
        </w:rPr>
        <w:t xml:space="preserve"> в атмосфере на 2024 год составляла 424.06</w:t>
      </w:r>
      <w:r w:rsidR="00364D2C">
        <w:rPr>
          <w:color w:val="000000"/>
        </w:rPr>
        <w:t xml:space="preserve"> </w:t>
      </w:r>
      <w:r w:rsidR="00364D2C">
        <w:rPr>
          <w:color w:val="000000"/>
          <w:lang w:val="en-US"/>
        </w:rPr>
        <w:t>ppm</w:t>
      </w:r>
      <w:r w:rsidR="00364D2C" w:rsidRPr="00364D2C">
        <w:rPr>
          <w:color w:val="000000"/>
        </w:rPr>
        <w:t xml:space="preserve">, </w:t>
      </w:r>
      <w:r w:rsidR="00364D2C">
        <w:rPr>
          <w:color w:val="000000"/>
        </w:rPr>
        <w:t xml:space="preserve">в то время как в 2025 году она возросла до 426.48 </w:t>
      </w:r>
      <w:r w:rsidR="00364D2C">
        <w:rPr>
          <w:color w:val="000000"/>
          <w:lang w:val="en-US"/>
        </w:rPr>
        <w:t>ppm</w:t>
      </w:r>
      <w:r w:rsidR="00364D2C" w:rsidRPr="00364D2C">
        <w:rPr>
          <w:color w:val="000000"/>
        </w:rPr>
        <w:t xml:space="preserve">. </w:t>
      </w:r>
      <w:r w:rsidR="001D22E5">
        <w:rPr>
          <w:color w:val="000000"/>
        </w:rPr>
        <w:t>Тенденция такова, что количество выбросов СО</w:t>
      </w:r>
      <w:r w:rsidR="001D22E5">
        <w:rPr>
          <w:color w:val="000000"/>
          <w:vertAlign w:val="subscript"/>
        </w:rPr>
        <w:t>2</w:t>
      </w:r>
      <w:r w:rsidR="001D22E5">
        <w:rPr>
          <w:color w:val="000000"/>
        </w:rPr>
        <w:t xml:space="preserve"> в окружающую среду с каждым годом растёт. </w:t>
      </w:r>
      <w:r w:rsidR="00F73065">
        <w:rPr>
          <w:color w:val="000000"/>
        </w:rPr>
        <w:t xml:space="preserve">Одним из возможных способ утилизации данного газа является его вовлечение в различные химические реакции с возможностью получения ценных химических соединений: полипропиленкарбонатов, мочевины, а также карбоновых кислот, которые применимы во многих областях промышленности. </w:t>
      </w:r>
      <w:r w:rsidR="00F73065" w:rsidRPr="00F73065">
        <w:rPr>
          <w:color w:val="000000"/>
        </w:rPr>
        <w:t>Традиционно, получение пропиоловых кислот путем карбоксилирования непредельных соединений проводят в присутствии катализаторов на основе благородных и неблагородных металлов</w:t>
      </w:r>
      <w:r w:rsidR="0029454C" w:rsidRPr="0029454C">
        <w:rPr>
          <w:color w:val="000000"/>
        </w:rPr>
        <w:t xml:space="preserve"> [</w:t>
      </w:r>
      <w:r w:rsidR="00122929">
        <w:rPr>
          <w:color w:val="000000"/>
        </w:rPr>
        <w:t>2 – 4</w:t>
      </w:r>
      <w:r w:rsidR="0029454C" w:rsidRPr="0029454C">
        <w:rPr>
          <w:color w:val="000000"/>
        </w:rPr>
        <w:t>]</w:t>
      </w:r>
      <w:r w:rsidR="00F73065" w:rsidRPr="00F73065">
        <w:rPr>
          <w:color w:val="000000"/>
        </w:rPr>
        <w:t xml:space="preserve">. </w:t>
      </w:r>
      <w:r w:rsidR="000B63B4">
        <w:rPr>
          <w:color w:val="000000"/>
        </w:rPr>
        <w:t xml:space="preserve">Преимущество медь- и никельсодержащих катализаторов заключается в низкой стоимости и доступности, однако </w:t>
      </w:r>
      <w:r w:rsidR="00F73065" w:rsidRPr="00F73065">
        <w:rPr>
          <w:color w:val="000000"/>
        </w:rPr>
        <w:t xml:space="preserve">они обладают низкими каталитическими характеристиками. Катализаторы с небольшими добавками серебра </w:t>
      </w:r>
      <w:r w:rsidR="000B63B4">
        <w:rPr>
          <w:color w:val="000000"/>
        </w:rPr>
        <w:t xml:space="preserve">характеризуются </w:t>
      </w:r>
      <w:r w:rsidR="00F73065" w:rsidRPr="00F73065">
        <w:rPr>
          <w:color w:val="000000"/>
        </w:rPr>
        <w:t>высоко</w:t>
      </w:r>
      <w:r w:rsidR="000B63B4">
        <w:rPr>
          <w:color w:val="000000"/>
        </w:rPr>
        <w:t xml:space="preserve">й </w:t>
      </w:r>
      <w:r w:rsidR="00F73065" w:rsidRPr="00F73065">
        <w:rPr>
          <w:color w:val="000000"/>
        </w:rPr>
        <w:t>активн</w:t>
      </w:r>
      <w:r w:rsidR="000B63B4">
        <w:rPr>
          <w:color w:val="000000"/>
        </w:rPr>
        <w:t>остью</w:t>
      </w:r>
      <w:r w:rsidR="00F73065" w:rsidRPr="00F73065">
        <w:rPr>
          <w:color w:val="000000"/>
        </w:rPr>
        <w:t xml:space="preserve"> и позволяют проводить процесс при мягких условиях</w:t>
      </w:r>
      <w:r w:rsidR="000B63B4">
        <w:rPr>
          <w:color w:val="000000"/>
        </w:rPr>
        <w:t>, о</w:t>
      </w:r>
      <w:r w:rsidR="00F73065" w:rsidRPr="00F73065">
        <w:rPr>
          <w:color w:val="000000"/>
        </w:rPr>
        <w:t xml:space="preserve">днако процесс их приготовления </w:t>
      </w:r>
      <w:r w:rsidR="000B63B4">
        <w:rPr>
          <w:color w:val="000000"/>
        </w:rPr>
        <w:t xml:space="preserve">является </w:t>
      </w:r>
      <w:r w:rsidR="00F73065" w:rsidRPr="00F73065">
        <w:rPr>
          <w:color w:val="000000"/>
        </w:rPr>
        <w:t>трудоёмки</w:t>
      </w:r>
      <w:r w:rsidR="000B63B4">
        <w:rPr>
          <w:color w:val="000000"/>
        </w:rPr>
        <w:t>м</w:t>
      </w:r>
      <w:r w:rsidR="00F73065" w:rsidRPr="00F73065">
        <w:rPr>
          <w:color w:val="000000"/>
        </w:rPr>
        <w:t xml:space="preserve"> и многостадийны</w:t>
      </w:r>
      <w:r w:rsidR="000B63B4">
        <w:rPr>
          <w:color w:val="000000"/>
        </w:rPr>
        <w:t>м</w:t>
      </w:r>
      <w:r w:rsidR="00F73065" w:rsidRPr="00F73065">
        <w:rPr>
          <w:color w:val="000000"/>
        </w:rPr>
        <w:t xml:space="preserve">. Таким образом, поиск новых </w:t>
      </w:r>
      <w:r w:rsidR="00DC3CC0">
        <w:rPr>
          <w:color w:val="000000"/>
        </w:rPr>
        <w:t xml:space="preserve">доступных и </w:t>
      </w:r>
      <w:r w:rsidR="00F73065" w:rsidRPr="00F73065">
        <w:rPr>
          <w:color w:val="000000"/>
        </w:rPr>
        <w:t xml:space="preserve">высокоэффективных </w:t>
      </w:r>
      <w:r w:rsidR="00DC3CC0">
        <w:rPr>
          <w:color w:val="000000"/>
        </w:rPr>
        <w:t xml:space="preserve">каталитических </w:t>
      </w:r>
      <w:r w:rsidR="00F73065" w:rsidRPr="00F73065">
        <w:rPr>
          <w:color w:val="000000"/>
        </w:rPr>
        <w:t>систем является чрезвычайно актуальной темой современного катализа.</w:t>
      </w:r>
    </w:p>
    <w:p w14:paraId="45D39066" w14:textId="6F3564CF" w:rsidR="00D13C48" w:rsidRDefault="00122929" w:rsidP="00E944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22929">
        <w:rPr>
          <w:color w:val="000000"/>
        </w:rPr>
        <w:t xml:space="preserve">В нашей работе были исследованы каталитические свойства </w:t>
      </w:r>
      <w:r>
        <w:rPr>
          <w:color w:val="000000"/>
        </w:rPr>
        <w:t>гетерогенных</w:t>
      </w:r>
      <w:r w:rsidRPr="00122929">
        <w:rPr>
          <w:color w:val="000000"/>
        </w:rPr>
        <w:t xml:space="preserve"> </w:t>
      </w:r>
      <w:r>
        <w:rPr>
          <w:color w:val="000000"/>
        </w:rPr>
        <w:t>медь</w:t>
      </w:r>
      <w:r w:rsidRPr="00122929">
        <w:rPr>
          <w:color w:val="000000"/>
        </w:rPr>
        <w:t xml:space="preserve">- и </w:t>
      </w:r>
      <w:r>
        <w:rPr>
          <w:color w:val="000000"/>
        </w:rPr>
        <w:t>никель</w:t>
      </w:r>
      <w:r w:rsidRPr="00122929">
        <w:rPr>
          <w:color w:val="000000"/>
        </w:rPr>
        <w:t>содержащих катализаторов, модифицированны</w:t>
      </w:r>
      <w:r>
        <w:rPr>
          <w:color w:val="000000"/>
        </w:rPr>
        <w:t>х</w:t>
      </w:r>
      <w:r w:rsidRPr="00122929">
        <w:rPr>
          <w:color w:val="000000"/>
        </w:rPr>
        <w:t xml:space="preserve"> небольшим</w:t>
      </w:r>
      <w:r>
        <w:rPr>
          <w:color w:val="000000"/>
        </w:rPr>
        <w:t>и</w:t>
      </w:r>
      <w:r w:rsidRPr="00122929">
        <w:rPr>
          <w:color w:val="000000"/>
        </w:rPr>
        <w:t xml:space="preserve"> добавками </w:t>
      </w:r>
      <w:r>
        <w:rPr>
          <w:color w:val="000000"/>
        </w:rPr>
        <w:t>серебра</w:t>
      </w:r>
      <w:r w:rsidR="00266D0E">
        <w:rPr>
          <w:color w:val="000000"/>
        </w:rPr>
        <w:t xml:space="preserve"> (до 1 </w:t>
      </w:r>
      <w:proofErr w:type="gramStart"/>
      <w:r w:rsidR="00266D0E">
        <w:rPr>
          <w:color w:val="000000"/>
        </w:rPr>
        <w:t>масс.%</w:t>
      </w:r>
      <w:proofErr w:type="gramEnd"/>
      <w:r w:rsidR="00266D0E">
        <w:rPr>
          <w:color w:val="000000"/>
        </w:rPr>
        <w:t>)</w:t>
      </w:r>
      <w:r w:rsidRPr="00122929">
        <w:rPr>
          <w:color w:val="000000"/>
        </w:rPr>
        <w:t xml:space="preserve">, в реакции карбоксилирования фенилацетилена </w:t>
      </w:r>
      <w:r w:rsidR="00266D0E">
        <w:rPr>
          <w:color w:val="000000"/>
        </w:rPr>
        <w:t>с целью получения</w:t>
      </w:r>
      <w:r w:rsidR="00D065D7">
        <w:rPr>
          <w:color w:val="000000"/>
        </w:rPr>
        <w:t xml:space="preserve"> фенилпропиоловой кислоты в присутствии СО</w:t>
      </w:r>
      <w:r w:rsidR="00D065D7">
        <w:rPr>
          <w:color w:val="000000"/>
          <w:vertAlign w:val="subscript"/>
        </w:rPr>
        <w:t>2</w:t>
      </w:r>
      <w:r w:rsidRPr="00122929">
        <w:rPr>
          <w:color w:val="000000"/>
        </w:rPr>
        <w:t xml:space="preserve">. </w:t>
      </w:r>
      <w:r w:rsidR="00F020D1" w:rsidRPr="00E05713">
        <w:rPr>
          <w:color w:val="000000"/>
        </w:rPr>
        <w:t xml:space="preserve">Синтез образцов проводили </w:t>
      </w:r>
      <w:r w:rsidR="00E05713" w:rsidRPr="00E05713">
        <w:rPr>
          <w:color w:val="000000"/>
        </w:rPr>
        <w:t>несколькими методами, а именно пропиткой</w:t>
      </w:r>
      <w:r w:rsidR="00F020D1" w:rsidRPr="00E05713">
        <w:rPr>
          <w:color w:val="000000"/>
        </w:rPr>
        <w:t xml:space="preserve"> по влагоёмкости</w:t>
      </w:r>
      <w:r w:rsidR="00E05713" w:rsidRPr="00E05713">
        <w:rPr>
          <w:color w:val="000000"/>
        </w:rPr>
        <w:t xml:space="preserve"> и методом осаждения</w:t>
      </w:r>
      <w:r w:rsidR="00F020D1" w:rsidRPr="00E05713">
        <w:rPr>
          <w:color w:val="000000"/>
        </w:rPr>
        <w:t>. Синтезированные</w:t>
      </w:r>
      <w:r w:rsidR="00F020D1">
        <w:rPr>
          <w:color w:val="000000"/>
        </w:rPr>
        <w:t xml:space="preserve"> катализаторы</w:t>
      </w:r>
      <w:r w:rsidRPr="00122929">
        <w:rPr>
          <w:color w:val="000000"/>
        </w:rPr>
        <w:t xml:space="preserve"> исследовались методами </w:t>
      </w:r>
      <w:r w:rsidR="00F020D1" w:rsidRPr="00122929">
        <w:rPr>
          <w:color w:val="000000"/>
        </w:rPr>
        <w:t>сканирующей электронной микроскопии (СЭМ)</w:t>
      </w:r>
      <w:r w:rsidR="00F020D1">
        <w:rPr>
          <w:color w:val="000000"/>
        </w:rPr>
        <w:t xml:space="preserve">, просвечивающей </w:t>
      </w:r>
      <w:r w:rsidR="00F020D1" w:rsidRPr="00122929">
        <w:rPr>
          <w:color w:val="000000"/>
        </w:rPr>
        <w:t>электронной микроскопии (</w:t>
      </w:r>
      <w:r w:rsidR="00F020D1">
        <w:rPr>
          <w:color w:val="000000"/>
        </w:rPr>
        <w:t>П</w:t>
      </w:r>
      <w:r w:rsidR="00F020D1" w:rsidRPr="00122929">
        <w:rPr>
          <w:color w:val="000000"/>
        </w:rPr>
        <w:t>ЭМ</w:t>
      </w:r>
      <w:r w:rsidR="00F020D1">
        <w:rPr>
          <w:color w:val="000000"/>
        </w:rPr>
        <w:t xml:space="preserve">) и </w:t>
      </w:r>
      <w:r w:rsidRPr="00122929">
        <w:rPr>
          <w:color w:val="000000"/>
        </w:rPr>
        <w:t>рентгеноструктурного анализа (РФА).</w:t>
      </w:r>
    </w:p>
    <w:p w14:paraId="1E3F5BD7" w14:textId="65D962C7" w:rsidR="00C27B38" w:rsidRDefault="00122929" w:rsidP="001229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122929">
        <w:rPr>
          <w:color w:val="000000"/>
        </w:rPr>
        <w:t xml:space="preserve">Карбоксилирование </w:t>
      </w:r>
      <w:r w:rsidR="00160DD7">
        <w:rPr>
          <w:color w:val="000000"/>
        </w:rPr>
        <w:t>фенилацетилена</w:t>
      </w:r>
      <w:r w:rsidR="00E05713">
        <w:rPr>
          <w:color w:val="000000"/>
        </w:rPr>
        <w:t xml:space="preserve"> путем вовлечения </w:t>
      </w:r>
      <w:r w:rsidR="00E05713">
        <w:rPr>
          <w:color w:val="000000"/>
          <w:lang w:val="en-US"/>
        </w:rPr>
        <w:t>CO</w:t>
      </w:r>
      <w:r w:rsidR="00E05713" w:rsidRPr="00E05713">
        <w:rPr>
          <w:color w:val="000000"/>
          <w:vertAlign w:val="subscript"/>
        </w:rPr>
        <w:t>2</w:t>
      </w:r>
      <w:r w:rsidR="00160DD7">
        <w:rPr>
          <w:color w:val="000000"/>
        </w:rPr>
        <w:t xml:space="preserve"> </w:t>
      </w:r>
      <w:r w:rsidRPr="00122929">
        <w:rPr>
          <w:color w:val="000000"/>
        </w:rPr>
        <w:t xml:space="preserve">проводилось в автоклаве с постоянным перемешиванием в </w:t>
      </w:r>
      <w:r w:rsidR="00E05713">
        <w:rPr>
          <w:color w:val="000000"/>
        </w:rPr>
        <w:t>присутствии растворителя</w:t>
      </w:r>
      <w:r w:rsidRPr="00122929">
        <w:rPr>
          <w:color w:val="000000"/>
        </w:rPr>
        <w:t xml:space="preserve"> ДМСО и </w:t>
      </w:r>
      <w:r w:rsidR="00160DD7">
        <w:rPr>
          <w:color w:val="000000"/>
        </w:rPr>
        <w:t xml:space="preserve">основании </w:t>
      </w:r>
      <w:r w:rsidRPr="00122929">
        <w:rPr>
          <w:color w:val="000000"/>
        </w:rPr>
        <w:t xml:space="preserve">карбоната цезия. Условия проведения реакции были следующими: реакционную смесь перемешивали в течение 18 часов при Т = 80 ℃ и Р = 4 МПа. </w:t>
      </w:r>
      <w:r w:rsidR="00160DD7">
        <w:rPr>
          <w:color w:val="000000"/>
        </w:rPr>
        <w:t>В ходе исследования б</w:t>
      </w:r>
      <w:r w:rsidR="00160DD7" w:rsidRPr="00160DD7">
        <w:rPr>
          <w:color w:val="000000"/>
        </w:rPr>
        <w:t xml:space="preserve">ыло обнаружено, что полученные образцы демонстрируют 100%-ю селективность по </w:t>
      </w:r>
      <w:r w:rsidR="00E05713">
        <w:rPr>
          <w:color w:val="000000"/>
        </w:rPr>
        <w:t xml:space="preserve">целевому продукту - </w:t>
      </w:r>
      <w:r w:rsidR="00160DD7">
        <w:rPr>
          <w:color w:val="000000"/>
        </w:rPr>
        <w:t>фенилпропиоловой кислоте</w:t>
      </w:r>
      <w:r w:rsidR="00160DD7" w:rsidRPr="00160DD7">
        <w:rPr>
          <w:color w:val="000000"/>
        </w:rPr>
        <w:t xml:space="preserve"> в реакции карбоксилирования фенилацетилена в присутствии CO</w:t>
      </w:r>
      <w:r w:rsidR="00160DD7" w:rsidRPr="00160DD7">
        <w:rPr>
          <w:color w:val="000000"/>
          <w:vertAlign w:val="subscript"/>
        </w:rPr>
        <w:t>2</w:t>
      </w:r>
      <w:r w:rsidR="00160DD7" w:rsidRPr="00160DD7">
        <w:rPr>
          <w:color w:val="000000"/>
        </w:rPr>
        <w:t xml:space="preserve">. Установлено, что метод ИК-спектроскопии с преобразованием Фурье можно использовать в качестве экспресс-анализа реакционных растворов и качественного определения степени протекания реакции. </w:t>
      </w:r>
    </w:p>
    <w:p w14:paraId="77F6F985" w14:textId="77777777" w:rsidR="00BF7F9F" w:rsidRPr="0009449A" w:rsidRDefault="00BF7F9F" w:rsidP="00BF7F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F7F9F">
        <w:rPr>
          <w:i/>
          <w:iCs/>
          <w:color w:val="000000"/>
        </w:rPr>
        <w:t>Работа выполнена при финансовой поддержке гранта РНФ, проект № 24–73-00219</w:t>
      </w:r>
      <w:r>
        <w:rPr>
          <w:i/>
          <w:iCs/>
          <w:color w:val="000000"/>
        </w:rPr>
        <w:t>.</w:t>
      </w:r>
    </w:p>
    <w:bookmarkEnd w:id="0"/>
    <w:p w14:paraId="0000000E" w14:textId="77777777" w:rsidR="00130241" w:rsidRPr="00266D0E" w:rsidRDefault="00EB1F49" w:rsidP="00695F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F98D9B4" w14:textId="3A421316" w:rsidR="00B95669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B95669" w:rsidRPr="00B95669">
        <w:rPr>
          <w:color w:val="000000"/>
          <w:lang w:val="en-US"/>
        </w:rPr>
        <w:t>Global Monitoring Laboratory: https://gml.noaa.gov/ccgg/ trends/global.html</w:t>
      </w:r>
    </w:p>
    <w:p w14:paraId="121B77FE" w14:textId="1E01F1E2" w:rsidR="00104D89" w:rsidRDefault="00104D89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104D89">
        <w:rPr>
          <w:color w:val="000000"/>
          <w:lang w:val="en-US"/>
        </w:rPr>
        <w:t xml:space="preserve">2. </w:t>
      </w:r>
      <w:r w:rsidR="006D1F3C" w:rsidRPr="006D1F3C">
        <w:rPr>
          <w:color w:val="000000"/>
          <w:lang w:val="en-US"/>
        </w:rPr>
        <w:t>Liu X.-F.</w:t>
      </w:r>
      <w:r w:rsidR="006D1F3C">
        <w:rPr>
          <w:color w:val="000000"/>
          <w:lang w:val="en-US"/>
        </w:rPr>
        <w:t>,</w:t>
      </w:r>
      <w:r w:rsidR="006D1F3C" w:rsidRPr="006D1F3C">
        <w:rPr>
          <w:color w:val="000000"/>
          <w:lang w:val="en-US"/>
        </w:rPr>
        <w:t xml:space="preserve"> Zhang K.</w:t>
      </w:r>
      <w:r w:rsidR="006D1F3C">
        <w:rPr>
          <w:color w:val="000000"/>
          <w:lang w:val="en-US"/>
        </w:rPr>
        <w:t>,</w:t>
      </w:r>
      <w:r w:rsidR="006D1F3C" w:rsidRPr="006D1F3C">
        <w:rPr>
          <w:color w:val="000000"/>
          <w:lang w:val="en-US"/>
        </w:rPr>
        <w:t xml:space="preserve"> Tao L.</w:t>
      </w:r>
      <w:r w:rsidR="006D1F3C">
        <w:rPr>
          <w:color w:val="000000"/>
          <w:lang w:val="en-US"/>
        </w:rPr>
        <w:t>,</w:t>
      </w:r>
      <w:r w:rsidR="006D1F3C" w:rsidRPr="006D1F3C">
        <w:rPr>
          <w:color w:val="000000"/>
          <w:lang w:val="en-US"/>
        </w:rPr>
        <w:t xml:space="preserve"> Lu X.-B.</w:t>
      </w:r>
      <w:r w:rsidR="006D1F3C">
        <w:rPr>
          <w:color w:val="000000"/>
          <w:lang w:val="en-US"/>
        </w:rPr>
        <w:t>,</w:t>
      </w:r>
      <w:r w:rsidR="006D1F3C" w:rsidRPr="006D1F3C">
        <w:rPr>
          <w:color w:val="000000"/>
          <w:lang w:val="en-US"/>
        </w:rPr>
        <w:t xml:space="preserve"> Zhang W.-Z. Recent advances in electrochemical carboxylation reactions using carbon dioxide</w:t>
      </w:r>
      <w:r w:rsidR="006D1F3C">
        <w:rPr>
          <w:color w:val="000000"/>
          <w:lang w:val="en-US"/>
        </w:rPr>
        <w:t xml:space="preserve"> //</w:t>
      </w:r>
      <w:r w:rsidR="006D1F3C" w:rsidRPr="006D1F3C">
        <w:rPr>
          <w:color w:val="000000"/>
          <w:lang w:val="en-US"/>
        </w:rPr>
        <w:t xml:space="preserve"> Green Chem. Eng. 2022</w:t>
      </w:r>
      <w:r w:rsidR="006D1F3C">
        <w:rPr>
          <w:color w:val="000000"/>
          <w:lang w:val="en-US"/>
        </w:rPr>
        <w:t>. Vol.</w:t>
      </w:r>
      <w:r w:rsidR="006D1F3C" w:rsidRPr="006D1F3C">
        <w:rPr>
          <w:color w:val="000000"/>
          <w:lang w:val="en-US"/>
        </w:rPr>
        <w:t xml:space="preserve"> 3</w:t>
      </w:r>
      <w:r w:rsidR="006D1F3C">
        <w:rPr>
          <w:color w:val="000000"/>
          <w:lang w:val="en-US"/>
        </w:rPr>
        <w:t xml:space="preserve">. P. </w:t>
      </w:r>
      <w:r w:rsidR="006D1F3C" w:rsidRPr="006D1F3C">
        <w:rPr>
          <w:color w:val="000000"/>
          <w:lang w:val="en-US"/>
        </w:rPr>
        <w:t>125</w:t>
      </w:r>
      <w:r w:rsidR="006D1F3C">
        <w:rPr>
          <w:color w:val="000000"/>
          <w:lang w:val="en-US"/>
        </w:rPr>
        <w:t>-</w:t>
      </w:r>
      <w:r w:rsidR="006D1F3C" w:rsidRPr="006D1F3C">
        <w:rPr>
          <w:color w:val="000000"/>
          <w:lang w:val="en-US"/>
        </w:rPr>
        <w:t>137.</w:t>
      </w:r>
    </w:p>
    <w:p w14:paraId="39F03E40" w14:textId="78B9D5FD" w:rsidR="006D1F3C" w:rsidRDefault="006D1F3C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="001F6DDB" w:rsidRPr="001F6DDB">
        <w:rPr>
          <w:color w:val="000000"/>
          <w:lang w:val="en-US"/>
        </w:rPr>
        <w:t>Sun Z.-H.</w:t>
      </w:r>
      <w:r w:rsidR="001F6DDB">
        <w:rPr>
          <w:color w:val="000000"/>
          <w:lang w:val="en-US"/>
        </w:rPr>
        <w:t>,</w:t>
      </w:r>
      <w:r w:rsidR="001F6DDB" w:rsidRPr="001F6DDB">
        <w:rPr>
          <w:color w:val="000000"/>
          <w:lang w:val="en-US"/>
        </w:rPr>
        <w:t xml:space="preserve"> Wang X.-Y.</w:t>
      </w:r>
      <w:r w:rsidR="001F6DDB">
        <w:rPr>
          <w:color w:val="000000"/>
          <w:lang w:val="en-US"/>
        </w:rPr>
        <w:t>,</w:t>
      </w:r>
      <w:r w:rsidR="001F6DDB" w:rsidRPr="001F6DDB">
        <w:rPr>
          <w:color w:val="000000"/>
          <w:lang w:val="en-US"/>
        </w:rPr>
        <w:t xml:space="preserve"> Huang K.-L.</w:t>
      </w:r>
      <w:r w:rsidR="001F6DDB">
        <w:rPr>
          <w:color w:val="000000"/>
          <w:lang w:val="en-US"/>
        </w:rPr>
        <w:t>,</w:t>
      </w:r>
      <w:r w:rsidR="001F6DDB" w:rsidRPr="001F6DDB">
        <w:rPr>
          <w:color w:val="000000"/>
          <w:lang w:val="en-US"/>
        </w:rPr>
        <w:t xml:space="preserve"> He M.-Y.</w:t>
      </w:r>
      <w:r w:rsidR="001F6DDB">
        <w:rPr>
          <w:color w:val="000000"/>
          <w:lang w:val="en-US"/>
        </w:rPr>
        <w:t>,</w:t>
      </w:r>
      <w:r w:rsidR="001F6DDB" w:rsidRPr="001F6DDB">
        <w:rPr>
          <w:color w:val="000000"/>
          <w:lang w:val="en-US"/>
        </w:rPr>
        <w:t xml:space="preserve"> Chen S.-C. Heterogeneous catalytic carboxylation of terminal alkynes with </w:t>
      </w:r>
      <w:r w:rsidR="001F6DDB">
        <w:rPr>
          <w:color w:val="000000"/>
          <w:lang w:val="en-US"/>
        </w:rPr>
        <w:t>CO</w:t>
      </w:r>
      <w:r w:rsidR="001F6DDB" w:rsidRPr="001F6DDB">
        <w:rPr>
          <w:color w:val="000000"/>
          <w:vertAlign w:val="subscript"/>
          <w:lang w:val="en-US"/>
        </w:rPr>
        <w:t>2</w:t>
      </w:r>
      <w:r w:rsidR="001F6DDB" w:rsidRPr="001F6DDB">
        <w:rPr>
          <w:color w:val="000000"/>
          <w:lang w:val="en-US"/>
        </w:rPr>
        <w:t xml:space="preserve"> over a copper(ii)-based metal-organic framework catalyst</w:t>
      </w:r>
      <w:r w:rsidR="001F6DDB">
        <w:rPr>
          <w:color w:val="000000"/>
          <w:lang w:val="en-US"/>
        </w:rPr>
        <w:t xml:space="preserve"> // </w:t>
      </w:r>
      <w:r w:rsidR="001F6DDB" w:rsidRPr="001F6DDB">
        <w:rPr>
          <w:color w:val="000000"/>
          <w:lang w:val="en-US"/>
        </w:rPr>
        <w:t>Catal. Commun. 2022</w:t>
      </w:r>
      <w:r w:rsidR="001F6DDB">
        <w:rPr>
          <w:color w:val="000000"/>
          <w:lang w:val="en-US"/>
        </w:rPr>
        <w:t xml:space="preserve">. </w:t>
      </w:r>
      <w:r w:rsidR="00157BDD">
        <w:rPr>
          <w:color w:val="000000"/>
          <w:lang w:val="en-US"/>
        </w:rPr>
        <w:t>Vol.</w:t>
      </w:r>
      <w:r w:rsidR="001F6DDB" w:rsidRPr="001F6DDB">
        <w:rPr>
          <w:color w:val="000000"/>
          <w:lang w:val="en-US"/>
        </w:rPr>
        <w:t xml:space="preserve"> 169</w:t>
      </w:r>
      <w:r w:rsidR="00157BDD">
        <w:rPr>
          <w:color w:val="000000"/>
          <w:lang w:val="en-US"/>
        </w:rPr>
        <w:t>. P.</w:t>
      </w:r>
      <w:r w:rsidR="001F6DDB" w:rsidRPr="001F6DDB">
        <w:rPr>
          <w:color w:val="000000"/>
          <w:lang w:val="en-US"/>
        </w:rPr>
        <w:t xml:space="preserve"> 106472.</w:t>
      </w:r>
    </w:p>
    <w:p w14:paraId="3486C755" w14:textId="2491297F" w:rsidR="00116478" w:rsidRPr="00107AA3" w:rsidRDefault="00157BD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4.</w:t>
      </w:r>
      <w:r w:rsidR="0077378C">
        <w:rPr>
          <w:color w:val="000000"/>
          <w:lang w:val="en-US"/>
        </w:rPr>
        <w:t xml:space="preserve"> </w:t>
      </w:r>
      <w:r w:rsidR="0077378C" w:rsidRPr="0077378C">
        <w:rPr>
          <w:color w:val="000000"/>
          <w:lang w:val="en-US"/>
        </w:rPr>
        <w:t>Abdullah I.</w:t>
      </w:r>
      <w:r w:rsidR="0077378C">
        <w:rPr>
          <w:color w:val="000000"/>
          <w:lang w:val="en-US"/>
        </w:rPr>
        <w:t>,</w:t>
      </w:r>
      <w:r w:rsidR="0077378C" w:rsidRPr="0077378C">
        <w:rPr>
          <w:color w:val="000000"/>
          <w:lang w:val="en-US"/>
        </w:rPr>
        <w:t xml:space="preserve"> Suryani R.</w:t>
      </w:r>
      <w:r w:rsidR="0077378C">
        <w:rPr>
          <w:color w:val="000000"/>
          <w:lang w:val="en-US"/>
        </w:rPr>
        <w:t>,</w:t>
      </w:r>
      <w:r w:rsidR="0077378C" w:rsidRPr="0077378C">
        <w:rPr>
          <w:color w:val="000000"/>
          <w:lang w:val="en-US"/>
        </w:rPr>
        <w:t xml:space="preserve"> Ristiana D.</w:t>
      </w:r>
      <w:r w:rsidR="0077378C">
        <w:rPr>
          <w:color w:val="000000"/>
          <w:lang w:val="en-US"/>
        </w:rPr>
        <w:t>,</w:t>
      </w:r>
      <w:r w:rsidR="0077378C" w:rsidRPr="0077378C">
        <w:rPr>
          <w:color w:val="000000"/>
          <w:lang w:val="en-US"/>
        </w:rPr>
        <w:t xml:space="preserve"> Maristya A.</w:t>
      </w:r>
      <w:r w:rsidR="0077378C">
        <w:rPr>
          <w:color w:val="000000"/>
          <w:lang w:val="en-US"/>
        </w:rPr>
        <w:t>,</w:t>
      </w:r>
      <w:r w:rsidR="0077378C" w:rsidRPr="0077378C">
        <w:rPr>
          <w:color w:val="000000"/>
          <w:lang w:val="en-US"/>
        </w:rPr>
        <w:t xml:space="preserve"> Krisnandi Y.</w:t>
      </w:r>
      <w:r w:rsidR="0077378C">
        <w:rPr>
          <w:color w:val="000000"/>
          <w:lang w:val="en-US"/>
        </w:rPr>
        <w:t>,</w:t>
      </w:r>
      <w:r w:rsidR="0077378C" w:rsidRPr="0077378C">
        <w:rPr>
          <w:color w:val="000000"/>
          <w:lang w:val="en-US"/>
        </w:rPr>
        <w:t xml:space="preserve"> Handayani M. Nanosilver-</w:t>
      </w:r>
      <w:r w:rsidR="0077378C">
        <w:rPr>
          <w:color w:val="000000"/>
          <w:lang w:val="en-US"/>
        </w:rPr>
        <w:t>d</w:t>
      </w:r>
      <w:r w:rsidR="0077378C" w:rsidRPr="0077378C">
        <w:rPr>
          <w:color w:val="000000"/>
          <w:lang w:val="en-US"/>
        </w:rPr>
        <w:t xml:space="preserve">ecorated </w:t>
      </w:r>
      <w:r w:rsidR="0077378C">
        <w:rPr>
          <w:color w:val="000000"/>
          <w:lang w:val="en-US"/>
        </w:rPr>
        <w:t>r</w:t>
      </w:r>
      <w:r w:rsidR="0077378C" w:rsidRPr="0077378C">
        <w:rPr>
          <w:color w:val="000000"/>
          <w:lang w:val="en-US"/>
        </w:rPr>
        <w:t xml:space="preserve">educed </w:t>
      </w:r>
      <w:r w:rsidR="0077378C">
        <w:rPr>
          <w:color w:val="000000"/>
          <w:lang w:val="en-US"/>
        </w:rPr>
        <w:t>g</w:t>
      </w:r>
      <w:r w:rsidR="0077378C" w:rsidRPr="0077378C">
        <w:rPr>
          <w:color w:val="000000"/>
          <w:lang w:val="en-US"/>
        </w:rPr>
        <w:t xml:space="preserve">raphene </w:t>
      </w:r>
      <w:r w:rsidR="0077378C">
        <w:rPr>
          <w:color w:val="000000"/>
          <w:lang w:val="en-US"/>
        </w:rPr>
        <w:t>o</w:t>
      </w:r>
      <w:r w:rsidR="0077378C" w:rsidRPr="0077378C">
        <w:rPr>
          <w:color w:val="000000"/>
          <w:lang w:val="en-US"/>
        </w:rPr>
        <w:t xml:space="preserve">xide for </w:t>
      </w:r>
      <w:r w:rsidR="0077378C">
        <w:rPr>
          <w:color w:val="000000"/>
          <w:lang w:val="en-US"/>
        </w:rPr>
        <w:t>c</w:t>
      </w:r>
      <w:r w:rsidR="0077378C" w:rsidRPr="0077378C">
        <w:rPr>
          <w:color w:val="000000"/>
          <w:lang w:val="en-US"/>
        </w:rPr>
        <w:t xml:space="preserve">atalytic </w:t>
      </w:r>
      <w:r w:rsidR="0077378C">
        <w:rPr>
          <w:color w:val="000000"/>
          <w:lang w:val="en-US"/>
        </w:rPr>
        <w:t>c</w:t>
      </w:r>
      <w:r w:rsidR="0077378C" w:rsidRPr="0077378C">
        <w:rPr>
          <w:color w:val="000000"/>
          <w:lang w:val="en-US"/>
        </w:rPr>
        <w:t xml:space="preserve">arboxylation of </w:t>
      </w:r>
      <w:r w:rsidR="0077378C">
        <w:rPr>
          <w:color w:val="000000"/>
          <w:lang w:val="en-US"/>
        </w:rPr>
        <w:t>p</w:t>
      </w:r>
      <w:r w:rsidR="0077378C" w:rsidRPr="0077378C">
        <w:rPr>
          <w:color w:val="000000"/>
          <w:lang w:val="en-US"/>
        </w:rPr>
        <w:t>henylacetylene with CO</w:t>
      </w:r>
      <w:r w:rsidR="0077378C" w:rsidRPr="0077378C">
        <w:rPr>
          <w:color w:val="000000"/>
          <w:vertAlign w:val="subscript"/>
          <w:lang w:val="en-US"/>
        </w:rPr>
        <w:t>2</w:t>
      </w:r>
      <w:r w:rsidR="0077378C">
        <w:rPr>
          <w:color w:val="000000"/>
          <w:lang w:val="en-US"/>
        </w:rPr>
        <w:t xml:space="preserve"> // </w:t>
      </w:r>
      <w:r w:rsidR="0077378C" w:rsidRPr="0077378C">
        <w:rPr>
          <w:color w:val="000000"/>
          <w:lang w:val="en-US"/>
        </w:rPr>
        <w:t>Mater. Chem. Phys. 2024</w:t>
      </w:r>
      <w:r w:rsidR="0077378C">
        <w:rPr>
          <w:color w:val="000000"/>
          <w:lang w:val="en-US"/>
        </w:rPr>
        <w:t>. Vol.</w:t>
      </w:r>
      <w:r w:rsidR="0077378C" w:rsidRPr="0077378C">
        <w:rPr>
          <w:color w:val="000000"/>
          <w:lang w:val="en-US"/>
        </w:rPr>
        <w:t xml:space="preserve"> 314</w:t>
      </w:r>
      <w:r w:rsidR="0077378C">
        <w:rPr>
          <w:color w:val="000000"/>
          <w:lang w:val="en-US"/>
        </w:rPr>
        <w:t>. P.</w:t>
      </w:r>
      <w:r w:rsidR="00E05713">
        <w:rPr>
          <w:color w:val="000000"/>
          <w:lang w:val="en-US"/>
        </w:rPr>
        <w:t xml:space="preserve"> 128852.</w:t>
      </w:r>
    </w:p>
    <w:sectPr w:rsidR="00116478" w:rsidRPr="00107AA3" w:rsidSect="00F8103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B63B4"/>
    <w:rsid w:val="000E334E"/>
    <w:rsid w:val="00101A1C"/>
    <w:rsid w:val="00103657"/>
    <w:rsid w:val="00104D89"/>
    <w:rsid w:val="00106375"/>
    <w:rsid w:val="00107AA3"/>
    <w:rsid w:val="00116478"/>
    <w:rsid w:val="00122929"/>
    <w:rsid w:val="00130241"/>
    <w:rsid w:val="00157BDD"/>
    <w:rsid w:val="00160DD7"/>
    <w:rsid w:val="001D22E5"/>
    <w:rsid w:val="001E61C2"/>
    <w:rsid w:val="001F0493"/>
    <w:rsid w:val="001F6DDB"/>
    <w:rsid w:val="0022260A"/>
    <w:rsid w:val="002264EE"/>
    <w:rsid w:val="0023307C"/>
    <w:rsid w:val="00266D0E"/>
    <w:rsid w:val="0029454C"/>
    <w:rsid w:val="002B1CD0"/>
    <w:rsid w:val="0031361E"/>
    <w:rsid w:val="00344930"/>
    <w:rsid w:val="00364D2C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90166"/>
    <w:rsid w:val="005B07E6"/>
    <w:rsid w:val="005D022B"/>
    <w:rsid w:val="005E5BE9"/>
    <w:rsid w:val="00665279"/>
    <w:rsid w:val="0069427D"/>
    <w:rsid w:val="00695F59"/>
    <w:rsid w:val="006D1F3C"/>
    <w:rsid w:val="006F7A19"/>
    <w:rsid w:val="00705378"/>
    <w:rsid w:val="007213E1"/>
    <w:rsid w:val="0077378C"/>
    <w:rsid w:val="00775389"/>
    <w:rsid w:val="00797838"/>
    <w:rsid w:val="007C36D8"/>
    <w:rsid w:val="007F2744"/>
    <w:rsid w:val="008931BE"/>
    <w:rsid w:val="00895230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3689C"/>
    <w:rsid w:val="00AA1D62"/>
    <w:rsid w:val="00AD7380"/>
    <w:rsid w:val="00B95669"/>
    <w:rsid w:val="00BC6044"/>
    <w:rsid w:val="00BF36F8"/>
    <w:rsid w:val="00BF4622"/>
    <w:rsid w:val="00BF7F9F"/>
    <w:rsid w:val="00C27B38"/>
    <w:rsid w:val="00C36346"/>
    <w:rsid w:val="00C844E2"/>
    <w:rsid w:val="00CD00B1"/>
    <w:rsid w:val="00D065D7"/>
    <w:rsid w:val="00D13C48"/>
    <w:rsid w:val="00D22306"/>
    <w:rsid w:val="00D37D84"/>
    <w:rsid w:val="00D42542"/>
    <w:rsid w:val="00D5231A"/>
    <w:rsid w:val="00D8121C"/>
    <w:rsid w:val="00DC3CC0"/>
    <w:rsid w:val="00DD47C4"/>
    <w:rsid w:val="00E05713"/>
    <w:rsid w:val="00E22189"/>
    <w:rsid w:val="00E74069"/>
    <w:rsid w:val="00E81D35"/>
    <w:rsid w:val="00E944ED"/>
    <w:rsid w:val="00EB1F49"/>
    <w:rsid w:val="00F020D1"/>
    <w:rsid w:val="00F444F3"/>
    <w:rsid w:val="00F55054"/>
    <w:rsid w:val="00F73065"/>
    <w:rsid w:val="00F81033"/>
    <w:rsid w:val="00F865B3"/>
    <w:rsid w:val="00FA2140"/>
    <w:rsid w:val="00FB1509"/>
    <w:rsid w:val="00FE1596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420C06-BE67-4E3F-8A15-0A18BE23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Valeria</cp:lastModifiedBy>
  <cp:revision>2</cp:revision>
  <cp:lastPrinted>2026-01-28T14:24:00Z</cp:lastPrinted>
  <dcterms:created xsi:type="dcterms:W3CDTF">2026-03-02T12:29:00Z</dcterms:created>
  <dcterms:modified xsi:type="dcterms:W3CDTF">2026-03-02T12:29:00Z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