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A09F8" w14:textId="77777777" w:rsidR="002F733B" w:rsidRDefault="00000000">
      <w:pPr>
        <w:jc w:val="center"/>
      </w:pPr>
      <w:r>
        <w:rPr>
          <w:b/>
        </w:rPr>
        <w:t>Роль историко-научных математических моделей в обучении химии в основной школе</w:t>
      </w:r>
    </w:p>
    <w:p w14:paraId="0D3D14F0" w14:textId="77777777" w:rsidR="002F733B" w:rsidRDefault="00000000">
      <w:pPr>
        <w:jc w:val="center"/>
      </w:pPr>
      <w:r>
        <w:t>Киселёва А.К.¹, Оржековский П.А.¹</w:t>
      </w:r>
    </w:p>
    <w:p w14:paraId="7B58E43F" w14:textId="77777777" w:rsidR="002F733B" w:rsidRDefault="00000000">
      <w:pPr>
        <w:jc w:val="center"/>
      </w:pPr>
      <w:r>
        <w:t>Студент, 2 курс магистратуры</w:t>
      </w:r>
    </w:p>
    <w:p w14:paraId="1C393369" w14:textId="77777777" w:rsidR="002F733B" w:rsidRDefault="00000000">
      <w:pPr>
        <w:jc w:val="center"/>
      </w:pPr>
      <w:r>
        <w:t>¹Московский педагогический государственный университет (МПГУ), Москва, Россия</w:t>
      </w:r>
    </w:p>
    <w:p w14:paraId="5975F39F" w14:textId="77777777" w:rsidR="002F733B" w:rsidRDefault="00000000">
      <w:pPr>
        <w:jc w:val="center"/>
      </w:pPr>
      <w:r>
        <w:t>E-mail: anyatca@ya.ru</w:t>
      </w:r>
    </w:p>
    <w:p w14:paraId="1D10089C" w14:textId="30381304" w:rsidR="002F733B" w:rsidRDefault="00000000">
      <w:pPr>
        <w:ind w:firstLine="397"/>
        <w:jc w:val="both"/>
      </w:pPr>
      <w:r>
        <w:t>В условиях ориентации школьного химического образования на достижение метапредметных результатов особую значимость приобретает формирование у обучающихся представлений о моделировании как универсальном способе объяснения и прогнозирования. Вместе с тем в массовой практике обучения химии модели нередко предъявляются в виде готовых схем, формул и обозначений без анализа исходных предпосылок, процедур построения и границ применимости. Это приводит к формализации учебных действий и снижению осмысленности усвоения ключевых понятий и средств химии.</w:t>
      </w:r>
    </w:p>
    <w:p w14:paraId="0B270717" w14:textId="5ABF1C13" w:rsidR="002F733B" w:rsidRDefault="00000000">
      <w:pPr>
        <w:ind w:firstLine="397"/>
        <w:jc w:val="both"/>
      </w:pPr>
      <w:r>
        <w:t>Цель работы —</w:t>
      </w:r>
      <w:r w:rsidR="00DC300A">
        <w:t xml:space="preserve"> </w:t>
      </w:r>
      <w:r>
        <w:t>обосновать дидактический потенциал историко-научных математических моделей в обучении химии в основной школе и показать возможности формирования представлений о математическом моделировании на материале реконструкции атомистической модели Дж. Дальтона.</w:t>
      </w:r>
    </w:p>
    <w:p w14:paraId="7347BC98" w14:textId="77777777" w:rsidR="002F733B" w:rsidRDefault="00000000">
      <w:pPr>
        <w:ind w:firstLine="397"/>
        <w:jc w:val="both"/>
      </w:pPr>
      <w:r>
        <w:t>Историко-научная математическая модель в настоящем исследовании трактуется как совокупность упрощающих допущений и количественных соотношений, посредством которых устанавливается связь между наблюдаемыми величинами и объяснительными конструкциями. Включение таких моделей в учебный процесс способствует: (а) содержательному формированию понятий «атом», «элемент», «соединение», «относительная атомная масса»; (б) развитию учебных действий моделирования (выделение существенных признаков, перевод качественных характеристик в количественные отношения, проверка альтернатив и согласование с данными); (в) пониманию условности моделей и причин их исторической трансформации.</w:t>
      </w:r>
    </w:p>
    <w:p w14:paraId="221AF8C0" w14:textId="77777777" w:rsidR="002F733B" w:rsidRDefault="00000000">
      <w:pPr>
        <w:ind w:firstLine="397"/>
        <w:jc w:val="both"/>
      </w:pPr>
      <w:r>
        <w:t>Реконструкция модели Дальтона рассматривается как демонстрация процедуры математического моделирования: выбор шкалы (H = 1), использование экспериментальных массовых соотношений элементов в соединениях и переход от макроуровня (массы и состав веществ) к микроуровню (относительные атомные массы) через систему модельных предпосылок. Существенным компонентом выступает принцип простоты состава — эвристическое допущение о минимально возможном числе атомов в частице соединения, позволяющее сузить множество решений и обеспечить вычислительную определённость. Методически целесообразно предъявлять данный принцип как допущение, фиксируя его эвристическую продуктивность и ограничения.</w:t>
      </w:r>
    </w:p>
    <w:p w14:paraId="7FC59605" w14:textId="77777777" w:rsidR="002F733B" w:rsidRDefault="00000000">
      <w:pPr>
        <w:ind w:firstLine="397"/>
        <w:jc w:val="both"/>
      </w:pPr>
      <w:r>
        <w:t>Показательно, что отдельные несоответствия ранней версии модели (в частности, выбор простейших формул типа HO вместо H₂O) преодолевались по мере накопления эмпирического материала и уточнения языка химических формул. В линии «Дальтон → Берцелиус» выявляется тенденция к усилению количественной строгости: систематизация данных о составе веществ, уточнение относительных атомных масс и введение символики элементов, обеспечившей сопоставимость результатов и устойчивую запись составов соединений.</w:t>
      </w:r>
    </w:p>
    <w:p w14:paraId="5A192777" w14:textId="77777777" w:rsidR="002F733B" w:rsidRDefault="00000000">
      <w:pPr>
        <w:ind w:firstLine="397"/>
        <w:jc w:val="both"/>
      </w:pPr>
      <w:r>
        <w:t>Практическая значимость подхода состоит в возможности интеграции реконструкции историко-научных математических моделей в темы курса основной школы («массовые отношения элементов», «химические формулы и уравнения», «относительные атомные и молекулярные массы») в качестве методического приёма, а не изолированного исторического экскурса. Это поддерживает формирование у обучающихся представления о моделировании как инструменте построения и проверки объяснений в химии и повышает осмысленность работы с химическими знаковыми средствами.</w:t>
      </w:r>
    </w:p>
    <w:sectPr w:rsidR="002F733B" w:rsidSect="00DD47C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F733B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86E1E"/>
    <w:rsid w:val="00797838"/>
    <w:rsid w:val="007C36D8"/>
    <w:rsid w:val="007F2744"/>
    <w:rsid w:val="008931BE"/>
    <w:rsid w:val="008C67E3"/>
    <w:rsid w:val="00914205"/>
    <w:rsid w:val="00921D45"/>
    <w:rsid w:val="009426C0"/>
    <w:rsid w:val="009524E7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C300A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0CAA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2983</Characters>
  <Application>Microsoft Office Word</Application>
  <DocSecurity>0</DocSecurity>
  <Lines>62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Константиновна Киселёва</cp:lastModifiedBy>
  <cp:revision>2</cp:revision>
  <cp:lastPrinted>2026-01-28T14:24:00Z</cp:lastPrinted>
  <dcterms:created xsi:type="dcterms:W3CDTF">2026-03-02T15:00:00Z</dcterms:created>
  <dcterms:modified xsi:type="dcterms:W3CDTF">2026-03-02T15:00:00Z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