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B3AE9" w14:textId="77777777" w:rsidR="009E4FC5" w:rsidRDefault="00000000">
      <w:pPr>
        <w:pStyle w:val="normal1"/>
        <w:shd w:val="clear" w:color="auto" w:fill="FFFFFF"/>
        <w:jc w:val="center"/>
        <w:rPr>
          <w:b/>
          <w:bCs/>
          <w:color w:val="000000"/>
        </w:rPr>
      </w:pPr>
      <w:r>
        <w:rPr>
          <w:b/>
          <w:bCs/>
          <w:color w:val="000000"/>
        </w:rPr>
        <w:t xml:space="preserve">Prediction of </w:t>
      </w:r>
      <w:proofErr w:type="spellStart"/>
      <w:proofErr w:type="gramStart"/>
      <w:r>
        <w:rPr>
          <w:b/>
          <w:bCs/>
          <w:color w:val="000000"/>
        </w:rPr>
        <w:t>thiacalix</w:t>
      </w:r>
      <w:proofErr w:type="spellEnd"/>
      <w:r>
        <w:rPr>
          <w:b/>
          <w:bCs/>
          <w:color w:val="000000"/>
        </w:rPr>
        <w:t>[</w:t>
      </w:r>
      <w:proofErr w:type="gramEnd"/>
      <w:r>
        <w:rPr>
          <w:b/>
          <w:bCs/>
          <w:color w:val="000000"/>
        </w:rPr>
        <w:t>4]crown-ethers aggregate morphology with feature selection guided Machine Learning algorithms</w:t>
      </w:r>
    </w:p>
    <w:p w14:paraId="096FD583" w14:textId="77777777" w:rsidR="009E4FC5" w:rsidRDefault="00000000">
      <w:pPr>
        <w:pStyle w:val="normal1"/>
        <w:shd w:val="clear" w:color="auto" w:fill="FFFFFF"/>
        <w:jc w:val="center"/>
        <w:rPr>
          <w:color w:val="000000"/>
        </w:rPr>
      </w:pPr>
      <w:r>
        <w:rPr>
          <w:b/>
          <w:bCs/>
          <w:i/>
          <w:iCs/>
          <w:color w:val="000000"/>
        </w:rPr>
        <w:t xml:space="preserve">Makarova T.A., </w:t>
      </w:r>
      <w:proofErr w:type="spellStart"/>
      <w:r>
        <w:rPr>
          <w:b/>
          <w:bCs/>
          <w:i/>
          <w:iCs/>
          <w:color w:val="000000"/>
        </w:rPr>
        <w:t>Ireddy</w:t>
      </w:r>
      <w:proofErr w:type="spellEnd"/>
      <w:r>
        <w:rPr>
          <w:b/>
          <w:bCs/>
          <w:i/>
          <w:iCs/>
          <w:color w:val="000000"/>
        </w:rPr>
        <w:t xml:space="preserve"> A.T.S., </w:t>
      </w:r>
      <w:proofErr w:type="spellStart"/>
      <w:r>
        <w:rPr>
          <w:b/>
          <w:bCs/>
          <w:i/>
          <w:iCs/>
          <w:color w:val="000000"/>
        </w:rPr>
        <w:t>Botnar</w:t>
      </w:r>
      <w:proofErr w:type="spellEnd"/>
      <w:r>
        <w:rPr>
          <w:b/>
          <w:bCs/>
          <w:i/>
          <w:iCs/>
          <w:color w:val="000000"/>
        </w:rPr>
        <w:t xml:space="preserve"> A.A., </w:t>
      </w:r>
      <w:proofErr w:type="spellStart"/>
      <w:r>
        <w:rPr>
          <w:b/>
          <w:bCs/>
          <w:i/>
          <w:iCs/>
          <w:color w:val="000000"/>
        </w:rPr>
        <w:t>Chetinel</w:t>
      </w:r>
      <w:proofErr w:type="spellEnd"/>
      <w:r>
        <w:rPr>
          <w:b/>
          <w:bCs/>
          <w:i/>
          <w:iCs/>
          <w:color w:val="000000"/>
        </w:rPr>
        <w:t xml:space="preserve"> I.D., </w:t>
      </w:r>
      <w:proofErr w:type="spellStart"/>
      <w:r>
        <w:rPr>
          <w:b/>
          <w:bCs/>
          <w:i/>
          <w:iCs/>
          <w:color w:val="000000"/>
        </w:rPr>
        <w:t>Zun</w:t>
      </w:r>
      <w:proofErr w:type="spellEnd"/>
      <w:r>
        <w:rPr>
          <w:b/>
          <w:bCs/>
          <w:i/>
          <w:iCs/>
          <w:color w:val="000000"/>
        </w:rPr>
        <w:t xml:space="preserve"> P.S., </w:t>
      </w:r>
      <w:proofErr w:type="spellStart"/>
      <w:r>
        <w:rPr>
          <w:b/>
          <w:bCs/>
          <w:i/>
          <w:iCs/>
          <w:color w:val="000000"/>
        </w:rPr>
        <w:t>Muraveva</w:t>
      </w:r>
      <w:proofErr w:type="spellEnd"/>
      <w:r>
        <w:rPr>
          <w:b/>
          <w:bCs/>
          <w:i/>
          <w:iCs/>
          <w:color w:val="000000"/>
        </w:rPr>
        <w:t xml:space="preserve"> E.A., </w:t>
      </w:r>
      <w:proofErr w:type="spellStart"/>
      <w:r>
        <w:rPr>
          <w:b/>
          <w:bCs/>
          <w:i/>
          <w:iCs/>
          <w:color w:val="000000"/>
        </w:rPr>
        <w:t>Skorb</w:t>
      </w:r>
      <w:proofErr w:type="spellEnd"/>
      <w:r>
        <w:rPr>
          <w:b/>
          <w:bCs/>
          <w:i/>
          <w:iCs/>
          <w:color w:val="000000"/>
        </w:rPr>
        <w:t xml:space="preserve"> E.V., </w:t>
      </w:r>
      <w:proofErr w:type="spellStart"/>
      <w:r>
        <w:rPr>
          <w:b/>
          <w:bCs/>
          <w:i/>
          <w:iCs/>
          <w:color w:val="000000"/>
        </w:rPr>
        <w:t>Muravev</w:t>
      </w:r>
      <w:proofErr w:type="spellEnd"/>
      <w:r>
        <w:rPr>
          <w:b/>
          <w:bCs/>
          <w:i/>
          <w:iCs/>
          <w:color w:val="000000"/>
        </w:rPr>
        <w:t xml:space="preserve"> A.A.</w:t>
      </w:r>
    </w:p>
    <w:p w14:paraId="225EC667" w14:textId="77777777" w:rsidR="009E4FC5" w:rsidRDefault="00000000">
      <w:pPr>
        <w:pStyle w:val="normal1"/>
        <w:shd w:val="clear" w:color="auto" w:fill="FFFFFF"/>
        <w:jc w:val="center"/>
      </w:pPr>
      <w:r>
        <w:rPr>
          <w:i/>
          <w:iCs/>
          <w:color w:val="000000"/>
        </w:rPr>
        <w:t xml:space="preserve">Student, 1st year of Master's degree </w:t>
      </w:r>
    </w:p>
    <w:p w14:paraId="28EE1FA8" w14:textId="77777777" w:rsidR="009E4FC5" w:rsidRDefault="00000000">
      <w:pPr>
        <w:pStyle w:val="normal1"/>
        <w:shd w:val="clear" w:color="auto" w:fill="FFFFFF"/>
        <w:jc w:val="center"/>
        <w:rPr>
          <w:i/>
          <w:iCs/>
          <w:color w:val="000000"/>
        </w:rPr>
      </w:pPr>
      <w:proofErr w:type="spellStart"/>
      <w:r>
        <w:rPr>
          <w:i/>
          <w:iCs/>
          <w:color w:val="000000"/>
        </w:rPr>
        <w:t>Infochemistry</w:t>
      </w:r>
      <w:proofErr w:type="spellEnd"/>
      <w:r>
        <w:rPr>
          <w:i/>
          <w:iCs/>
          <w:color w:val="000000"/>
        </w:rPr>
        <w:t xml:space="preserve"> Scientific Center, ITMO University, St. Petersburg, Russia</w:t>
      </w:r>
    </w:p>
    <w:p w14:paraId="52413963" w14:textId="77777777" w:rsidR="009E4FC5" w:rsidRDefault="00000000">
      <w:pPr>
        <w:pStyle w:val="normal1"/>
        <w:shd w:val="clear" w:color="auto" w:fill="FFFFFF"/>
        <w:jc w:val="center"/>
        <w:rPr>
          <w:color w:val="000000"/>
        </w:rPr>
      </w:pPr>
      <w:r>
        <w:rPr>
          <w:i/>
          <w:iCs/>
          <w:color w:val="000000"/>
        </w:rPr>
        <w:t xml:space="preserve">E-mail: </w:t>
      </w:r>
      <w:hyperlink r:id="rId5">
        <w:r>
          <w:rPr>
            <w:i/>
            <w:iCs/>
            <w:color w:val="0000FF"/>
            <w:u w:val="single"/>
          </w:rPr>
          <w:t>makarova_taisiya@niuitmo.ru</w:t>
        </w:r>
      </w:hyperlink>
    </w:p>
    <w:p w14:paraId="5280CA1D" w14:textId="5251212D" w:rsidR="00A6152D" w:rsidRPr="00A6152D" w:rsidRDefault="00A6152D" w:rsidP="00A6152D">
      <w:pPr>
        <w:pStyle w:val="normal1"/>
        <w:ind w:firstLine="397"/>
        <w:jc w:val="both"/>
        <w:rPr>
          <w:color w:val="000000"/>
          <w:lang w:val="ru-RU"/>
        </w:rPr>
      </w:pPr>
      <w:r>
        <w:rPr>
          <w:noProof/>
          <w:color w:val="000000"/>
          <w:lang w:val="ru-RU"/>
        </w:rPr>
        <w:drawing>
          <wp:anchor distT="0" distB="0" distL="114300" distR="114300" simplePos="0" relativeHeight="251659264" behindDoc="0" locked="0" layoutInCell="1" allowOverlap="1" wp14:anchorId="688A120F" wp14:editId="71ABB5A2">
            <wp:simplePos x="0" y="0"/>
            <wp:positionH relativeFrom="margin">
              <wp:posOffset>946785</wp:posOffset>
            </wp:positionH>
            <wp:positionV relativeFrom="paragraph">
              <wp:posOffset>3855720</wp:posOffset>
            </wp:positionV>
            <wp:extent cx="3960495" cy="1870710"/>
            <wp:effectExtent l="0" t="0" r="190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60495" cy="187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09A">
        <w:rPr>
          <w:color w:val="000000"/>
        </w:rPr>
        <w:t xml:space="preserve">Amphiphilic </w:t>
      </w:r>
      <w:r w:rsidR="00F4409A">
        <w:rPr>
          <w:i/>
          <w:iCs/>
          <w:color w:val="000000"/>
        </w:rPr>
        <w:t>tert</w:t>
      </w:r>
      <w:r w:rsidR="00F4409A">
        <w:rPr>
          <w:color w:val="000000"/>
        </w:rPr>
        <w:t>-</w:t>
      </w:r>
      <w:proofErr w:type="spellStart"/>
      <w:proofErr w:type="gramStart"/>
      <w:r w:rsidR="00F4409A">
        <w:rPr>
          <w:color w:val="000000"/>
        </w:rPr>
        <w:t>butylthiacalix</w:t>
      </w:r>
      <w:proofErr w:type="spellEnd"/>
      <w:r w:rsidR="00F4409A">
        <w:rPr>
          <w:color w:val="000000"/>
        </w:rPr>
        <w:t>[</w:t>
      </w:r>
      <w:proofErr w:type="gramEnd"/>
      <w:r w:rsidR="00F4409A">
        <w:rPr>
          <w:color w:val="000000"/>
        </w:rPr>
        <w:t xml:space="preserve">4]monocrown-4-ether and </w:t>
      </w:r>
      <w:proofErr w:type="spellStart"/>
      <w:r w:rsidR="00F4409A">
        <w:rPr>
          <w:color w:val="000000"/>
        </w:rPr>
        <w:t>bolaamphiphilic</w:t>
      </w:r>
      <w:proofErr w:type="spellEnd"/>
      <w:r w:rsidR="00F4409A">
        <w:rPr>
          <w:color w:val="000000"/>
        </w:rPr>
        <w:t xml:space="preserve"> </w:t>
      </w:r>
      <w:proofErr w:type="spellStart"/>
      <w:r w:rsidR="00F4409A">
        <w:rPr>
          <w:color w:val="000000"/>
        </w:rPr>
        <w:t>nitrothiacalix</w:t>
      </w:r>
      <w:proofErr w:type="spellEnd"/>
      <w:r w:rsidR="00F4409A">
        <w:rPr>
          <w:color w:val="000000"/>
        </w:rPr>
        <w:t xml:space="preserve">[4]biscrown-5-ether belong to the class of </w:t>
      </w:r>
      <w:proofErr w:type="spellStart"/>
      <w:r w:rsidR="00F4409A">
        <w:rPr>
          <w:color w:val="000000"/>
        </w:rPr>
        <w:t>thiacalix</w:t>
      </w:r>
      <w:proofErr w:type="spellEnd"/>
      <w:r w:rsidR="00F4409A">
        <w:rPr>
          <w:color w:val="000000"/>
        </w:rPr>
        <w:t xml:space="preserve">[4]crown-ether compounds are potentially useful for analyte binding in biomedical, </w:t>
      </w:r>
      <w:proofErr w:type="spellStart"/>
      <w:r w:rsidR="00F4409A">
        <w:rPr>
          <w:color w:val="000000"/>
        </w:rPr>
        <w:t>nanoelectronic</w:t>
      </w:r>
      <w:proofErr w:type="spellEnd"/>
      <w:r w:rsidR="00F4409A">
        <w:rPr>
          <w:color w:val="000000"/>
        </w:rPr>
        <w:t xml:space="preserve"> and environmental applications. Calixarene films were formed on quartz substrates under varying experimental conditions of temperature (4℃, 23℃), compound concentrations (10</w:t>
      </w:r>
      <w:r w:rsidR="00F4409A">
        <w:rPr>
          <w:color w:val="000000"/>
          <w:vertAlign w:val="superscript"/>
        </w:rPr>
        <w:t>-4</w:t>
      </w:r>
      <w:r w:rsidR="00F4409A">
        <w:rPr>
          <w:color w:val="000000"/>
        </w:rPr>
        <w:t>, 10</w:t>
      </w:r>
      <w:r w:rsidR="00F4409A">
        <w:rPr>
          <w:color w:val="000000"/>
          <w:vertAlign w:val="superscript"/>
        </w:rPr>
        <w:t>-5</w:t>
      </w:r>
      <w:r w:rsidR="00F4409A">
        <w:rPr>
          <w:color w:val="000000"/>
        </w:rPr>
        <w:t xml:space="preserve"> mol/L) and solvents (toluene and chloroform) [1]. Using atomic force microscopy (AFM), detailed scans of the film surfaces reveal existence of spherical aggregates. We analyze the films to characterize aggregate behavior via three descriptive metrics: mean particle size, dispersity (ϼ) (the heterogeneity of aggregate size) and ratio of substrate-substance on the films (area of aggregated covered surface). Acquired AFM images of calixarene films were segmented to extract descriptive metrics using </w:t>
      </w:r>
      <w:proofErr w:type="spellStart"/>
      <w:r w:rsidR="00F4409A">
        <w:rPr>
          <w:color w:val="000000"/>
        </w:rPr>
        <w:t>Cellpose</w:t>
      </w:r>
      <w:proofErr w:type="spellEnd"/>
      <w:r w:rsidR="00F4409A">
        <w:rPr>
          <w:color w:val="000000"/>
        </w:rPr>
        <w:t xml:space="preserve">+ [2]. Using machine learning (ML) algorithms we build a predictive model with experimental synthesis data, molecular descriptors and quantum mechanical properties. Our work presents a structured pipeline to predict aggregate morphology with feature-selection-guided machine-learning algorithms by introducing an algorithm to craft set(s) of predictors consisting of three groups of data exclusively, i.e. (a) experimental synthesis conditions and results of quantum mechanical calculations (e.g. molecular packing factor, hydrophilicity etc.) [1]; (b) molecular descriptors of calixarene compounds and solvents calculated using </w:t>
      </w:r>
      <w:proofErr w:type="spellStart"/>
      <w:r w:rsidR="00F4409A">
        <w:rPr>
          <w:color w:val="000000"/>
        </w:rPr>
        <w:t>RDKit</w:t>
      </w:r>
      <w:proofErr w:type="spellEnd"/>
      <w:r w:rsidR="00F4409A">
        <w:rPr>
          <w:color w:val="000000"/>
        </w:rPr>
        <w:t xml:space="preserve"> toolkit [3]; (c) a combination of (a) and (b); (2) perform comprehensive feature selection using T-test, Correlation Feature Selection, Mutual Information Function (MIF), and Separability of Split Value to identify the most significant experimental and molecular characteristics during modelling; (3) Implement Linear Regression (LR) and Random Forest (RF) algorithms to predict descriptive aggregate metrics.</w:t>
      </w:r>
    </w:p>
    <w:p w14:paraId="527F3004" w14:textId="4C25E019" w:rsidR="009E4FC5" w:rsidRDefault="00000000">
      <w:pPr>
        <w:pStyle w:val="normal1"/>
        <w:jc w:val="center"/>
        <w:rPr>
          <w:color w:val="000000"/>
        </w:rPr>
      </w:pPr>
      <w:r>
        <w:rPr>
          <w:color w:val="000000"/>
        </w:rPr>
        <w:t>Fig. 1. Modeling pipeline for prediction of target descriptive aggregate metrics</w:t>
      </w:r>
    </w:p>
    <w:p w14:paraId="7461F858" w14:textId="0B285A00" w:rsidR="009E4FC5" w:rsidRDefault="00000000">
      <w:pPr>
        <w:pStyle w:val="normal1"/>
        <w:shd w:val="clear" w:color="auto" w:fill="FFFFFF"/>
        <w:ind w:firstLine="397"/>
        <w:jc w:val="both"/>
        <w:rPr>
          <w:color w:val="000000"/>
        </w:rPr>
      </w:pPr>
      <w:r>
        <w:rPr>
          <w:color w:val="000000"/>
        </w:rPr>
        <w:t>Our observer the most significant features to be synthesis conditions (temperature of compound and solvent), topological surface area, descriptors from Van der Waals Surface Area group, structural groups (</w:t>
      </w:r>
      <w:proofErr w:type="spellStart"/>
      <w:r>
        <w:rPr>
          <w:color w:val="000000"/>
        </w:rPr>
        <w:t>fr_phenol</w:t>
      </w:r>
      <w:proofErr w:type="spellEnd"/>
      <w:r>
        <w:rPr>
          <w:color w:val="000000"/>
        </w:rPr>
        <w:t xml:space="preserve">, </w:t>
      </w:r>
      <w:proofErr w:type="spellStart"/>
      <w:r>
        <w:rPr>
          <w:color w:val="000000"/>
        </w:rPr>
        <w:t>NHOHCount</w:t>
      </w:r>
      <w:proofErr w:type="spellEnd"/>
      <w:r>
        <w:rPr>
          <w:color w:val="000000"/>
        </w:rPr>
        <w:t xml:space="preserve"> etc</w:t>
      </w:r>
      <w:r w:rsidR="009E18AF">
        <w:rPr>
          <w:color w:val="000000"/>
        </w:rPr>
        <w:t>.</w:t>
      </w:r>
      <w:r>
        <w:rPr>
          <w:color w:val="000000"/>
        </w:rPr>
        <w:t xml:space="preserve">), which are closely linked with molecular sphericity. The best performance was observed with LR using T-test and MIF for feature selection and predictors from dataset (a), i.e. temperature of compound, hydrophilicity, packing factor, which represent molecular behavior of calixarenes and therefore their aggregation. </w:t>
      </w:r>
    </w:p>
    <w:p w14:paraId="6D814193" w14:textId="77777777" w:rsidR="009E4FC5" w:rsidRDefault="00000000">
      <w:pPr>
        <w:pStyle w:val="normal1"/>
        <w:shd w:val="clear" w:color="auto" w:fill="FFFFFF"/>
        <w:jc w:val="center"/>
      </w:pPr>
      <w:r>
        <w:rPr>
          <w:b/>
          <w:bCs/>
          <w:color w:val="000000"/>
        </w:rPr>
        <w:t>References</w:t>
      </w:r>
    </w:p>
    <w:p w14:paraId="12BD9D1D" w14:textId="77777777" w:rsidR="009E4FC5" w:rsidRDefault="00000000">
      <w:pPr>
        <w:pStyle w:val="normal1"/>
        <w:shd w:val="clear" w:color="auto" w:fill="FFFFFF"/>
        <w:jc w:val="both"/>
      </w:pPr>
      <w:r>
        <w:t xml:space="preserve">1. </w:t>
      </w:r>
      <w:proofErr w:type="spellStart"/>
      <w:r>
        <w:t>Chetinel</w:t>
      </w:r>
      <w:proofErr w:type="spellEnd"/>
      <w:r>
        <w:t xml:space="preserve"> I. D. et al. Control of self-organization of </w:t>
      </w:r>
      <w:proofErr w:type="spellStart"/>
      <w:proofErr w:type="gramStart"/>
      <w:r>
        <w:t>thiacalix</w:t>
      </w:r>
      <w:proofErr w:type="spellEnd"/>
      <w:r>
        <w:t>[</w:t>
      </w:r>
      <w:proofErr w:type="gramEnd"/>
      <w:r>
        <w:t>4]crown-ethers in cone and 1, 3-alternate forms in nanofilms on quartz substrate //Colloid Journal. 2025. Vol. 87. P. 236-245.</w:t>
      </w:r>
    </w:p>
    <w:p w14:paraId="0F412CFE" w14:textId="77777777" w:rsidR="009E4FC5" w:rsidRDefault="00000000">
      <w:pPr>
        <w:pStyle w:val="normal1"/>
        <w:shd w:val="clear" w:color="auto" w:fill="FFFFFF"/>
        <w:jc w:val="both"/>
      </w:pPr>
      <w:r>
        <w:t xml:space="preserve">2. </w:t>
      </w:r>
      <w:proofErr w:type="spellStart"/>
      <w:r>
        <w:t>Huaman</w:t>
      </w:r>
      <w:proofErr w:type="spellEnd"/>
      <w:r>
        <w:t xml:space="preserve"> I. A. et al. </w:t>
      </w:r>
      <w:proofErr w:type="spellStart"/>
      <w:r>
        <w:t>Cellpose</w:t>
      </w:r>
      <w:proofErr w:type="spellEnd"/>
      <w:r>
        <w:t>+, a morphological analysis tool for feature extraction of stained cell images //Advanced Intelligent Discovery. 2026. Vol. 2. P. 202500005.</w:t>
      </w:r>
    </w:p>
    <w:p w14:paraId="5267BC60" w14:textId="77777777" w:rsidR="009E4FC5" w:rsidRDefault="00000000">
      <w:pPr>
        <w:pStyle w:val="normal1"/>
        <w:shd w:val="clear" w:color="auto" w:fill="FFFFFF"/>
        <w:jc w:val="both"/>
      </w:pPr>
      <w:r>
        <w:t xml:space="preserve">3. Landrum G. et al. </w:t>
      </w:r>
      <w:proofErr w:type="spellStart"/>
      <w:r>
        <w:t>rdkit</w:t>
      </w:r>
      <w:proofErr w:type="spellEnd"/>
      <w:r>
        <w:t>/</w:t>
      </w:r>
      <w:proofErr w:type="spellStart"/>
      <w:r>
        <w:t>rdkit</w:t>
      </w:r>
      <w:proofErr w:type="spellEnd"/>
      <w:r>
        <w:t>: 2024_09_1 (Q3 2024) Release Beta //</w:t>
      </w:r>
      <w:proofErr w:type="spellStart"/>
      <w:r>
        <w:t>zenodo</w:t>
      </w:r>
      <w:proofErr w:type="spellEnd"/>
      <w:r>
        <w:t xml:space="preserve">. – 2024. </w:t>
      </w:r>
    </w:p>
    <w:sectPr w:rsidR="009E4FC5">
      <w:pgSz w:w="11906" w:h="16838"/>
      <w:pgMar w:top="1134" w:right="1361" w:bottom="1134" w:left="1361"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embedRegular r:id="rId1" w:fontKey="{5CA129AD-DCEF-49F6-911C-A787378ABB1D}"/>
    <w:embedBold r:id="rId2" w:fontKey="{7DCBF9E1-D151-4D41-BA0A-3A7ED2AFBC41}"/>
    <w:embedItalic r:id="rId3" w:fontKey="{67F558CB-3706-46F5-800C-760BD2832961}"/>
    <w:embedBoldItalic r:id="rId4" w:fontKey="{45A48347-CCBD-4D88-9CBA-35D5A4682615}"/>
  </w:font>
  <w:font w:name="Liberation Sans">
    <w:altName w:val="Arial"/>
    <w:charset w:val="00"/>
    <w:family w:val="swiss"/>
    <w:pitch w:val="default"/>
    <w:embedRegular r:id="rId5" w:fontKey="{2A3F75D3-77C9-4CEE-A3A7-FDE76BAC85B8}"/>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embedItalic r:id="rId6" w:fontKey="{C1442163-F157-4B82-A26E-F4E83AC19BB8}"/>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FC5"/>
    <w:rsid w:val="00126AFD"/>
    <w:rsid w:val="001B4214"/>
    <w:rsid w:val="00350660"/>
    <w:rsid w:val="009E18AF"/>
    <w:rsid w:val="009E4FC5"/>
    <w:rsid w:val="00A6152D"/>
    <w:rsid w:val="00F4409A"/>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B71E"/>
  <w15:docId w15:val="{83F9507D-6F57-48BA-8B05-AB1F42A8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Mangal"/>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zh-CN" w:bidi="hi-IN"/>
    </w:rPr>
  </w:style>
  <w:style w:type="paragraph" w:styleId="1">
    <w:name w:val="heading 1"/>
    <w:basedOn w:val="normal1"/>
    <w:next w:val="normal1"/>
    <w:uiPriority w:val="9"/>
    <w:qFormat/>
    <w:pPr>
      <w:keepNext/>
      <w:keepLines/>
      <w:spacing w:before="480" w:after="120"/>
      <w:outlineLvl w:val="0"/>
    </w:pPr>
    <w:rPr>
      <w:b/>
      <w:bCs/>
      <w:sz w:val="48"/>
      <w:szCs w:val="48"/>
    </w:rPr>
  </w:style>
  <w:style w:type="paragraph" w:styleId="2">
    <w:name w:val="heading 2"/>
    <w:basedOn w:val="normal1"/>
    <w:next w:val="normal1"/>
    <w:uiPriority w:val="9"/>
    <w:semiHidden/>
    <w:unhideWhenUsed/>
    <w:qFormat/>
    <w:pPr>
      <w:keepNext/>
      <w:keepLines/>
      <w:spacing w:before="360" w:after="80"/>
      <w:outlineLvl w:val="1"/>
    </w:pPr>
    <w:rPr>
      <w:b/>
      <w:bCs/>
      <w:sz w:val="36"/>
      <w:szCs w:val="36"/>
    </w:rPr>
  </w:style>
  <w:style w:type="paragraph" w:styleId="3">
    <w:name w:val="heading 3"/>
    <w:basedOn w:val="normal1"/>
    <w:next w:val="normal1"/>
    <w:uiPriority w:val="9"/>
    <w:semiHidden/>
    <w:unhideWhenUsed/>
    <w:qFormat/>
    <w:pPr>
      <w:keepNext/>
      <w:keepLines/>
      <w:spacing w:before="280" w:after="80"/>
      <w:outlineLvl w:val="2"/>
    </w:pPr>
    <w:rPr>
      <w:b/>
      <w:bCs/>
      <w:sz w:val="28"/>
      <w:szCs w:val="28"/>
    </w:rPr>
  </w:style>
  <w:style w:type="paragraph" w:styleId="4">
    <w:name w:val="heading 4"/>
    <w:basedOn w:val="normal1"/>
    <w:next w:val="normal1"/>
    <w:uiPriority w:val="9"/>
    <w:semiHidden/>
    <w:unhideWhenUsed/>
    <w:qFormat/>
    <w:pPr>
      <w:keepNext/>
      <w:keepLines/>
      <w:spacing w:before="240" w:after="40"/>
      <w:outlineLvl w:val="3"/>
    </w:pPr>
    <w:rPr>
      <w:b/>
      <w:bCs/>
    </w:rPr>
  </w:style>
  <w:style w:type="paragraph" w:styleId="5">
    <w:name w:val="heading 5"/>
    <w:basedOn w:val="normal1"/>
    <w:next w:val="normal1"/>
    <w:uiPriority w:val="9"/>
    <w:semiHidden/>
    <w:unhideWhenUsed/>
    <w:qFormat/>
    <w:pPr>
      <w:keepNext/>
      <w:keepLines/>
      <w:spacing w:before="220" w:after="40"/>
      <w:outlineLvl w:val="4"/>
    </w:pPr>
    <w:rPr>
      <w:b/>
      <w:bCs/>
      <w:sz w:val="22"/>
      <w:szCs w:val="22"/>
    </w:rPr>
  </w:style>
  <w:style w:type="paragraph" w:styleId="6">
    <w:name w:val="heading 6"/>
    <w:basedOn w:val="normal1"/>
    <w:next w:val="normal1"/>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rPr>
      <w:color w:val="0000FF" w:themeColor="hyperlink"/>
      <w:u w:val="single"/>
    </w:rPr>
  </w:style>
  <w:style w:type="character" w:customStyle="1" w:styleId="a6">
    <w:name w:val="Абзац списка Знак"/>
    <w:basedOn w:val="a0"/>
    <w:link w:val="a7"/>
    <w:uiPriority w:val="34"/>
    <w:qFormat/>
    <w:locked/>
  </w:style>
  <w:style w:type="character" w:styleId="a8">
    <w:name w:val="Placeholder Text"/>
    <w:basedOn w:val="a0"/>
    <w:uiPriority w:val="99"/>
    <w:semiHidden/>
    <w:qFormat/>
    <w:rPr>
      <w:color w:val="808080"/>
    </w:rPr>
  </w:style>
  <w:style w:type="character" w:customStyle="1" w:styleId="10">
    <w:name w:val="Неразрешенное упоминание1"/>
    <w:basedOn w:val="a0"/>
    <w:uiPriority w:val="99"/>
    <w:semiHidden/>
    <w:unhideWhenUsed/>
    <w:qFormat/>
    <w:rPr>
      <w:color w:val="605E5C"/>
      <w:shd w:val="clear" w:color="auto" w:fill="E1DFDD"/>
    </w:rPr>
  </w:style>
  <w:style w:type="character" w:customStyle="1" w:styleId="a9">
    <w:name w:val="Текст примечания Знак"/>
    <w:basedOn w:val="a0"/>
    <w:link w:val="aa"/>
    <w:uiPriority w:val="99"/>
    <w:semiHidden/>
    <w:qFormat/>
    <w:rPr>
      <w:sz w:val="20"/>
      <w:szCs w:val="18"/>
    </w:rPr>
  </w:style>
  <w:style w:type="character" w:customStyle="1" w:styleId="ab">
    <w:name w:val="Тема примечания Знак"/>
    <w:basedOn w:val="a9"/>
    <w:link w:val="ac"/>
    <w:uiPriority w:val="99"/>
    <w:semiHidden/>
    <w:qFormat/>
    <w:rPr>
      <w:b/>
      <w:bCs/>
      <w:sz w:val="20"/>
      <w:szCs w:val="18"/>
    </w:rPr>
  </w:style>
  <w:style w:type="paragraph" w:customStyle="1" w:styleId="Heading">
    <w:name w:val="Heading"/>
    <w:basedOn w:val="a"/>
    <w:next w:val="ad"/>
    <w:qFormat/>
    <w:pPr>
      <w:keepNext/>
      <w:spacing w:before="240" w:after="120"/>
    </w:pPr>
    <w:rPr>
      <w:rFonts w:ascii="Liberation Sans" w:eastAsia="Microsoft YaHei" w:hAnsi="Liberation Sans"/>
      <w:sz w:val="28"/>
      <w:szCs w:val="28"/>
    </w:rPr>
  </w:style>
  <w:style w:type="paragraph" w:styleId="ad">
    <w:name w:val="Body Text"/>
    <w:basedOn w:val="a"/>
    <w:pPr>
      <w:spacing w:after="140" w:line="276" w:lineRule="auto"/>
    </w:pPr>
  </w:style>
  <w:style w:type="paragraph" w:styleId="ae">
    <w:name w:val="List"/>
    <w:basedOn w:val="ad"/>
    <w:qFormat/>
  </w:style>
  <w:style w:type="paragraph" w:styleId="af">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normal1">
    <w:name w:val="normal1"/>
    <w:qFormat/>
    <w:rPr>
      <w:sz w:val="24"/>
      <w:szCs w:val="24"/>
      <w:lang w:val="en-US" w:eastAsia="zh-CN" w:bidi="hi-IN"/>
    </w:rPr>
  </w:style>
  <w:style w:type="paragraph" w:styleId="aa">
    <w:name w:val="annotation text"/>
    <w:basedOn w:val="a"/>
    <w:link w:val="a9"/>
    <w:uiPriority w:val="99"/>
    <w:semiHidden/>
    <w:unhideWhenUsed/>
    <w:qFormat/>
    <w:rPr>
      <w:sz w:val="20"/>
      <w:szCs w:val="18"/>
    </w:rPr>
  </w:style>
  <w:style w:type="paragraph" w:styleId="ac">
    <w:name w:val="annotation subject"/>
    <w:basedOn w:val="aa"/>
    <w:next w:val="aa"/>
    <w:link w:val="ab"/>
    <w:uiPriority w:val="99"/>
    <w:semiHidden/>
    <w:unhideWhenUsed/>
    <w:qFormat/>
    <w:rPr>
      <w:b/>
      <w:bCs/>
    </w:rPr>
  </w:style>
  <w:style w:type="paragraph" w:styleId="af0">
    <w:name w:val="Title"/>
    <w:basedOn w:val="normal1"/>
    <w:next w:val="normal1"/>
    <w:uiPriority w:val="10"/>
    <w:qFormat/>
    <w:pPr>
      <w:keepNext/>
      <w:keepLines/>
      <w:spacing w:before="480" w:after="120"/>
    </w:pPr>
    <w:rPr>
      <w:b/>
      <w:bCs/>
      <w:sz w:val="72"/>
      <w:szCs w:val="72"/>
    </w:rPr>
  </w:style>
  <w:style w:type="paragraph" w:styleId="af1">
    <w:name w:val="Subtitle"/>
    <w:basedOn w:val="normal1"/>
    <w:next w:val="normal1"/>
    <w:uiPriority w:val="11"/>
    <w:qFormat/>
    <w:pPr>
      <w:keepNext/>
      <w:keepLines/>
      <w:spacing w:before="360" w:after="80"/>
    </w:pPr>
    <w:rPr>
      <w:rFonts w:ascii="Georgia" w:eastAsia="Georgia" w:hAnsi="Georgia" w:cs="Georgia"/>
      <w:i/>
      <w:iCs/>
      <w:color w:val="666666"/>
      <w:sz w:val="48"/>
      <w:szCs w:val="48"/>
    </w:rPr>
  </w:style>
  <w:style w:type="paragraph" w:styleId="a7">
    <w:name w:val="List Paragraph"/>
    <w:link w:val="a6"/>
    <w:uiPriority w:val="34"/>
    <w:qFormat/>
    <w:pPr>
      <w:ind w:left="720"/>
      <w:contextualSpacing/>
    </w:pPr>
    <w:rPr>
      <w:sz w:val="24"/>
      <w:szCs w:val="24"/>
      <w:lang w:val="en-US" w:eastAsia="zh-CN" w:bidi="hi-IN"/>
    </w:rPr>
  </w:style>
  <w:style w:type="paragraph" w:styleId="af2">
    <w:name w:val="No Spacing"/>
    <w:uiPriority w:val="1"/>
    <w:qFormat/>
    <w:rPr>
      <w:rFonts w:cs="Times New Roman"/>
      <w:sz w:val="22"/>
      <w:szCs w:val="22"/>
      <w:lang w:val="en-US" w:eastAsia="en-US" w:bidi="en-US"/>
    </w:rPr>
  </w:style>
  <w:style w:type="paragraph" w:customStyle="1" w:styleId="11">
    <w:name w:val="Рецензия1"/>
    <w:uiPriority w:val="99"/>
    <w:semiHidden/>
    <w:qFormat/>
    <w:rPr>
      <w:rFonts w:eastAsia="Times New Roman" w:cs="Times New Roman"/>
      <w:sz w:val="24"/>
      <w:szCs w:val="24"/>
      <w:lang w:val="en-US" w:eastAsia="zh-CN" w:bidi="hi-IN"/>
    </w:rPr>
  </w:style>
  <w:style w:type="paragraph" w:customStyle="1" w:styleId="Comment">
    <w:name w:val="Comment"/>
    <w:basedOn w:val="a"/>
    <w:qFormat/>
    <w:pPr>
      <w:spacing w:before="56"/>
      <w:ind w:left="57" w:right="57"/>
    </w:pPr>
    <w:rPr>
      <w:sz w:val="20"/>
      <w:szCs w:val="20"/>
    </w:rPr>
  </w:style>
  <w:style w:type="table" w:customStyle="1" w:styleId="TableNormal">
    <w:name w:val="TableNormal"/>
    <w:qFormat/>
    <w:tblPr>
      <w:tblCellMar>
        <w:top w:w="100" w:type="dxa"/>
        <w:left w:w="100" w:type="dxa"/>
        <w:bottom w:w="100" w:type="dxa"/>
        <w:right w:w="100" w:type="dxa"/>
      </w:tblCellMar>
    </w:tblPr>
  </w:style>
  <w:style w:type="table" w:customStyle="1" w:styleId="TableNormal0">
    <w:name w:val="Table Normal"/>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makarova_taisiya@niuitmo.ru"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M8xDC24L4AwCc4z5lGJIUgT6lQ==">CgMxLjA4AHIhMV9LRE1wVlpaTGl5elBwQ2lnZ3U1N3JjQWNyWW5CM2g2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521</Words>
  <Characters>2971</Characters>
  <Application>Microsoft Office Word</Application>
  <DocSecurity>0</DocSecurity>
  <Lines>24</Lines>
  <Paragraphs>6</Paragraphs>
  <ScaleCrop>false</ScaleCrop>
  <Company>LightKey.Store</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Таисия Макарова</dc:creator>
  <dc:description/>
  <cp:lastModifiedBy>Таисия Макарова</cp:lastModifiedBy>
  <cp:revision>25</cp:revision>
  <dcterms:created xsi:type="dcterms:W3CDTF">2026-03-07T13:07:00Z</dcterms:created>
  <dcterms:modified xsi:type="dcterms:W3CDTF">2026-03-07T17:54:00Z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B0CD29883CA841AD8049228310C5A748_12</vt:lpwstr>
  </property>
  <property fmtid="{D5CDD505-2E9C-101B-9397-08002B2CF9AE}" pid="3" name="KSOProductBuildVer">
    <vt:lpwstr>1049-12.2.0.23196</vt:lpwstr>
  </property>
  <property fmtid="{D5CDD505-2E9C-101B-9397-08002B2CF9AE}" pid="4" name="Mendeley Citation Style_1">
    <vt:lpwstr>http://www.zotero.org/styles/gost-r-7-0-5-2008-numeric</vt:lpwstr>
  </property>
  <property fmtid="{D5CDD505-2E9C-101B-9397-08002B2CF9AE}" pid="5" name="Mendeley Document_1">
    <vt:lpwstr>True</vt:lpwstr>
  </property>
  <property fmtid="{D5CDD505-2E9C-101B-9397-08002B2CF9AE}" pid="6" name="Mendeley Recent Style Id 0_1">
    <vt:lpwstr>http://www.zotero.org/styles/chicago-author-date</vt:lpwstr>
  </property>
  <property fmtid="{D5CDD505-2E9C-101B-9397-08002B2CF9AE}" pid="7" name="Mendeley Recent Style Id 1_1">
    <vt:lpwstr>http://www.zotero.org/styles/harvard-cite-them-right</vt:lpwstr>
  </property>
  <property fmtid="{D5CDD505-2E9C-101B-9397-08002B2CF9AE}" pid="8" name="Mendeley Recent Style Id 2_1">
    <vt:lpwstr>http://www.zotero.org/styles/ieee</vt:lpwstr>
  </property>
  <property fmtid="{D5CDD505-2E9C-101B-9397-08002B2CF9AE}" pid="9" name="Mendeley Recent Style Id 3_1">
    <vt:lpwstr>http://www.zotero.org/styles/modern-humanities-research-association</vt:lpwstr>
  </property>
  <property fmtid="{D5CDD505-2E9C-101B-9397-08002B2CF9AE}" pid="10" name="Mendeley Recent Style Id 4_1">
    <vt:lpwstr>http://www.zotero.org/styles/modern-language-association</vt:lpwstr>
  </property>
  <property fmtid="{D5CDD505-2E9C-101B-9397-08002B2CF9AE}" pid="11" name="Mendeley Recent Style Id 5_1">
    <vt:lpwstr>http://www.zotero.org/styles/nature</vt:lpwstr>
  </property>
  <property fmtid="{D5CDD505-2E9C-101B-9397-08002B2CF9AE}" pid="12" name="Mendeley Recent Style Id 6_1">
    <vt:lpwstr>http://www.zotero.org/styles/russian-chemical-reviews</vt:lpwstr>
  </property>
  <property fmtid="{D5CDD505-2E9C-101B-9397-08002B2CF9AE}" pid="13" name="Mendeley Recent Style Id 7_1">
    <vt:lpwstr>http://www.zotero.org/styles/gost-r-7-0-5-2008</vt:lpwstr>
  </property>
  <property fmtid="{D5CDD505-2E9C-101B-9397-08002B2CF9AE}" pid="14" name="Mendeley Recent Style Id 8_1">
    <vt:lpwstr>http://www.zotero.org/styles/gost-r-7-0-5-2008-numeric</vt:lpwstr>
  </property>
  <property fmtid="{D5CDD505-2E9C-101B-9397-08002B2CF9AE}" pid="15" name="Mendeley Recent Style Id 9_1">
    <vt:lpwstr>http://csl.mendeley.com/styles/7762213/gost-r-7-0-5-2008-numeric-3</vt:lpwstr>
  </property>
  <property fmtid="{D5CDD505-2E9C-101B-9397-08002B2CF9AE}" pid="16" name="Mendeley Recent Style Name 0_1">
    <vt:lpwstr>Chicago Manual of Style 17th edition (author-date)</vt:lpwstr>
  </property>
  <property fmtid="{D5CDD505-2E9C-101B-9397-08002B2CF9AE}" pid="17" name="Mendeley Recent Style Name 1_1">
    <vt:lpwstr>Cite Them Right 10th edition - Harvard</vt:lpwstr>
  </property>
  <property fmtid="{D5CDD505-2E9C-101B-9397-08002B2CF9AE}" pid="18" name="Mendeley Recent Style Name 2_1">
    <vt:lpwstr>IEEE</vt:lpwstr>
  </property>
  <property fmtid="{D5CDD505-2E9C-101B-9397-08002B2CF9AE}" pid="19" name="Mendeley Recent Style Name 3_1">
    <vt:lpwstr>Modern Humanities Research Association 3rd edition (note with bibliography)</vt:lpwstr>
  </property>
  <property fmtid="{D5CDD505-2E9C-101B-9397-08002B2CF9AE}" pid="20" name="Mendeley Recent Style Name 4_1">
    <vt:lpwstr>Modern Language Association 8th edition</vt:lpwstr>
  </property>
  <property fmtid="{D5CDD505-2E9C-101B-9397-08002B2CF9AE}" pid="21" name="Mendeley Recent Style Name 5_1">
    <vt:lpwstr>Nature</vt:lpwstr>
  </property>
  <property fmtid="{D5CDD505-2E9C-101B-9397-08002B2CF9AE}" pid="22" name="Mendeley Recent Style Name 6_1">
    <vt:lpwstr>Russian Chemical Reviews</vt:lpwstr>
  </property>
  <property fmtid="{D5CDD505-2E9C-101B-9397-08002B2CF9AE}" pid="23" name="Mendeley Recent Style Name 7_1">
    <vt:lpwstr>Russian GOST R 7.0.5-2008 (Russian)</vt:lpwstr>
  </property>
  <property fmtid="{D5CDD505-2E9C-101B-9397-08002B2CF9AE}" pid="24" name="Mendeley Recent Style Name 8_1">
    <vt:lpwstr>Russian GOST R 7.0.5-2008 (numeric)</vt:lpwstr>
  </property>
  <property fmtid="{D5CDD505-2E9C-101B-9397-08002B2CF9AE}" pid="25" name="Mendeley Recent Style Name 9_1">
    <vt:lpwstr>Russian GOST R 7.0.5-2008 (numeric) - Alexander Dzuban</vt:lpwstr>
  </property>
  <property fmtid="{D5CDD505-2E9C-101B-9397-08002B2CF9AE}" pid="26" name="Mendeley Unique User Id_1">
    <vt:lpwstr>b09b180f-15e6-39a8-8e02-e401af1d2283</vt:lpwstr>
  </property>
</Properties>
</file>