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18C12BC" w:rsidR="00130241" w:rsidRDefault="00BE38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Г</w:t>
      </w:r>
      <w:r w:rsidRPr="00BE38B3">
        <w:rPr>
          <w:b/>
          <w:color w:val="000000"/>
        </w:rPr>
        <w:t>рафические интерфейсы ML-моделей для предсказания свойств материалов</w:t>
      </w:r>
      <w:r>
        <w:rPr>
          <w:b/>
          <w:color w:val="000000"/>
        </w:rPr>
        <w:t xml:space="preserve"> </w:t>
      </w:r>
    </w:p>
    <w:p w14:paraId="00000002" w14:textId="020726F4" w:rsidR="00130241" w:rsidRDefault="009143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Рыжов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П.</w:t>
      </w:r>
    </w:p>
    <w:p w14:paraId="00000003" w14:textId="0FFBAC41" w:rsidR="00130241" w:rsidRDefault="009143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 аспирантуры</w:t>
      </w:r>
    </w:p>
    <w:p w14:paraId="00000007" w14:textId="28AB43C4" w:rsidR="00130241" w:rsidRPr="000E334E" w:rsidRDefault="00EB1F49" w:rsidP="003957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>факультет</w:t>
      </w:r>
      <w:r w:rsidR="00914322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00000008" w14:textId="1AE56391" w:rsidR="00130241" w:rsidRPr="009426B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212AC">
        <w:rPr>
          <w:i/>
          <w:color w:val="000000"/>
          <w:lang w:val="en-US"/>
        </w:rPr>
        <w:t>E</w:t>
      </w:r>
      <w:r w:rsidR="003B76D6" w:rsidRPr="009426BD">
        <w:rPr>
          <w:i/>
          <w:color w:val="000000"/>
        </w:rPr>
        <w:t>-</w:t>
      </w:r>
      <w:r w:rsidRPr="004212AC">
        <w:rPr>
          <w:i/>
          <w:color w:val="000000"/>
          <w:lang w:val="en-US"/>
        </w:rPr>
        <w:t>mail</w:t>
      </w:r>
      <w:r w:rsidRPr="009426BD">
        <w:rPr>
          <w:i/>
          <w:color w:val="000000"/>
        </w:rPr>
        <w:t xml:space="preserve">: </w:t>
      </w:r>
      <w:hyperlink r:id="rId6" w:history="1">
        <w:r w:rsidR="004212AC" w:rsidRPr="00282789">
          <w:rPr>
            <w:rStyle w:val="a9"/>
            <w:i/>
            <w:lang w:val="en-US"/>
          </w:rPr>
          <w:t>rtakerica</w:t>
        </w:r>
        <w:r w:rsidR="004212AC" w:rsidRPr="009426BD">
          <w:rPr>
            <w:rStyle w:val="a9"/>
            <w:i/>
          </w:rPr>
          <w:t>@</w:t>
        </w:r>
      </w:hyperlink>
      <w:r w:rsidR="004212AC">
        <w:rPr>
          <w:i/>
          <w:color w:val="000000"/>
          <w:u w:val="single"/>
          <w:lang w:val="en-US"/>
        </w:rPr>
        <w:t>gmail</w:t>
      </w:r>
      <w:r w:rsidR="004212AC" w:rsidRPr="009426BD">
        <w:rPr>
          <w:i/>
          <w:color w:val="000000"/>
          <w:u w:val="single"/>
        </w:rPr>
        <w:t>.</w:t>
      </w:r>
      <w:r w:rsidR="004212AC">
        <w:rPr>
          <w:i/>
          <w:color w:val="000000"/>
          <w:u w:val="single"/>
          <w:lang w:val="en-US"/>
        </w:rPr>
        <w:t>com</w:t>
      </w:r>
    </w:p>
    <w:p w14:paraId="7EF1BCAE" w14:textId="2F5C9CFA" w:rsidR="00072634" w:rsidRDefault="009426BD" w:rsidP="00942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9426BD">
        <w:rPr>
          <w:color w:val="000000"/>
        </w:rPr>
        <w:t xml:space="preserve">В последние годы методы машинного обучения и </w:t>
      </w:r>
      <w:proofErr w:type="spellStart"/>
      <w:r w:rsidRPr="009426BD">
        <w:rPr>
          <w:color w:val="000000"/>
        </w:rPr>
        <w:t>графовые</w:t>
      </w:r>
      <w:proofErr w:type="spellEnd"/>
      <w:r w:rsidRPr="009426BD">
        <w:rPr>
          <w:color w:val="000000"/>
        </w:rPr>
        <w:t xml:space="preserve"> нейронные сети (GNN) совершили прорыв в предсказании свойств материалов [1]. Однако их использование крайне затруднено для химиков-экспериментаторов из-за распространения моделей в виде консольных утилит и необходимости сложной настройки Python-окружения. Целью данной работы </w:t>
      </w:r>
      <w:r w:rsidR="00DE743F">
        <w:rPr>
          <w:color w:val="000000"/>
        </w:rPr>
        <w:t>являлось</w:t>
      </w:r>
      <w:r w:rsidRPr="009426BD">
        <w:rPr>
          <w:color w:val="000000"/>
        </w:rPr>
        <w:t xml:space="preserve"> повышение доступности методов машинного обучения для химиков-исследователей за счет интеграции сложных вычислительных алгоритмов в удобные графические пользовательские интерфейсы, не требующие навыков программирования.</w:t>
      </w:r>
      <w:r>
        <w:rPr>
          <w:color w:val="000000"/>
        </w:rPr>
        <w:t xml:space="preserve"> </w:t>
      </w:r>
      <w:r w:rsidRPr="009426BD">
        <w:rPr>
          <w:color w:val="000000"/>
        </w:rPr>
        <w:t xml:space="preserve">Для решения описанной проблемы были разработаны два архитектурных подхода к развертыванию </w:t>
      </w:r>
      <w:proofErr w:type="spellStart"/>
      <w:r w:rsidRPr="009426BD">
        <w:rPr>
          <w:color w:val="000000"/>
        </w:rPr>
        <w:t>нейросетевых</w:t>
      </w:r>
      <w:proofErr w:type="spellEnd"/>
      <w:r w:rsidRPr="009426BD">
        <w:rPr>
          <w:color w:val="000000"/>
        </w:rPr>
        <w:t xml:space="preserve"> моделей. </w:t>
      </w:r>
    </w:p>
    <w:p w14:paraId="2AD08D3E" w14:textId="77777777" w:rsidR="00072634" w:rsidRDefault="009426BD" w:rsidP="00942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426BD">
        <w:rPr>
          <w:color w:val="000000"/>
        </w:rPr>
        <w:t xml:space="preserve">Первый подход представляет собой клиент-серверное веб-приложение. Вычислительная логика и тяжелые модели изолированы на удаленном сервере, обработка запросов реализована с использованием высокопроизводительного фреймворка </w:t>
      </w:r>
      <w:proofErr w:type="spellStart"/>
      <w:r w:rsidRPr="009426BD">
        <w:rPr>
          <w:color w:val="000000"/>
        </w:rPr>
        <w:t>FastAPI</w:t>
      </w:r>
      <w:proofErr w:type="spellEnd"/>
      <w:r w:rsidRPr="009426BD">
        <w:rPr>
          <w:color w:val="000000"/>
        </w:rPr>
        <w:t>, а пользователь взаимодействует с системой через веб-</w:t>
      </w:r>
      <w:r w:rsidR="00072634">
        <w:rPr>
          <w:color w:val="000000"/>
        </w:rPr>
        <w:t>интерфейс</w:t>
      </w:r>
      <w:r w:rsidRPr="009426BD">
        <w:rPr>
          <w:color w:val="000000"/>
        </w:rPr>
        <w:t xml:space="preserve">, загружая структурные файлы и получая результаты. Данный подход снимает с компьютера исследователя вычислительную нагрузку. </w:t>
      </w:r>
    </w:p>
    <w:p w14:paraId="3CFCBD61" w14:textId="0F3F1BCF" w:rsidR="009426BD" w:rsidRPr="009426BD" w:rsidRDefault="009426BD" w:rsidP="00942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426BD">
        <w:rPr>
          <w:color w:val="000000"/>
        </w:rPr>
        <w:t xml:space="preserve">Второй подход заключается в создании автономного десктопного приложения для независимости от интернет-соединения. С помощью фреймворка </w:t>
      </w:r>
      <w:proofErr w:type="spellStart"/>
      <w:r w:rsidRPr="009426BD">
        <w:rPr>
          <w:color w:val="000000"/>
        </w:rPr>
        <w:t>Tauri</w:t>
      </w:r>
      <w:proofErr w:type="spellEnd"/>
      <w:r w:rsidRPr="009426BD">
        <w:rPr>
          <w:color w:val="000000"/>
        </w:rPr>
        <w:t xml:space="preserve"> приложение компилируется в единый исполняемый файл. Внутри реализована архитектура скрытого локального процесса, исполняющего Python-код нейросети, который взаимодействует с легковесным пользовательским интерфейсом. </w:t>
      </w:r>
      <w:r w:rsidR="00E14080" w:rsidRPr="00E14080">
        <w:rPr>
          <w:color w:val="000000"/>
        </w:rPr>
        <w:t>Разработанные программные решения были успешно применены для интеграции моделей предсказания свойств кристаллов на примере архитектуры DOS-GCNN.</w:t>
      </w:r>
    </w:p>
    <w:p w14:paraId="7CAEEE1E" w14:textId="05DAC58E" w:rsidR="00914322" w:rsidRDefault="009426BD" w:rsidP="00942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426BD">
        <w:rPr>
          <w:color w:val="000000"/>
        </w:rPr>
        <w:t>Созданное программное обеспечение включает в себя интерактивную трехмерную визуализацию кристаллических решеток и полиэдров с возможностью вращения, масштабирования и анализа атомарного состава. Также реализован модуль для построения и исследования графиков плотности электронных состояний. Исследователи могут масштабировать оси, определять уровень Ферми, визуализировать парциальные вклады конкретных атомов и экспортировать результаты в форматы, совместимые с табличными редакторами. Разработанный подход к обертке нейросетей в полноценные приложения успешно решает проблему внедрения вычислительных инструментов в повседневную практику химиков, позволяя сфокусироваться на интерпретации физико-химических результатов, абстрагируясь от технических сложностей запуска кода.</w:t>
      </w:r>
    </w:p>
    <w:p w14:paraId="27C78770" w14:textId="77777777" w:rsidR="00914322" w:rsidRDefault="00914322" w:rsidP="009143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bookmarkEnd w:id="0"/>
    <w:p w14:paraId="0000000E" w14:textId="77777777" w:rsidR="00130241" w:rsidRPr="00BE38B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37FDAB7D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072634" w:rsidRPr="00072634">
        <w:rPr>
          <w:color w:val="000000"/>
          <w:lang w:val="en-US"/>
        </w:rPr>
        <w:t>Xie</w:t>
      </w:r>
      <w:proofErr w:type="spellEnd"/>
      <w:r w:rsidR="00072634" w:rsidRPr="00072634">
        <w:rPr>
          <w:color w:val="000000"/>
          <w:lang w:val="en-US"/>
        </w:rPr>
        <w:t xml:space="preserve"> T., Grossman J.C. Crystal graph convolutional neural networks for an accurate and interpretable prediction of material properties // Phys. Rev. Lett. 2018. Vol. 120. P. 145301.</w:t>
      </w:r>
    </w:p>
    <w:p w14:paraId="3486C755" w14:textId="19A8B201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2634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95736"/>
    <w:rsid w:val="003B76D6"/>
    <w:rsid w:val="003D09AD"/>
    <w:rsid w:val="003E2601"/>
    <w:rsid w:val="003F4E6B"/>
    <w:rsid w:val="004212AC"/>
    <w:rsid w:val="004A26A3"/>
    <w:rsid w:val="004B4524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14322"/>
    <w:rsid w:val="00921D45"/>
    <w:rsid w:val="009426BD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E38B3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DE743F"/>
    <w:rsid w:val="00E14080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takerica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Ryzhov</cp:lastModifiedBy>
  <cp:revision>12</cp:revision>
  <cp:lastPrinted>2026-01-28T14:24:00Z</cp:lastPrinted>
  <dcterms:created xsi:type="dcterms:W3CDTF">2026-01-28T14:24:00Z</dcterms:created>
  <dcterms:modified xsi:type="dcterms:W3CDTF">2026-02-28T20:35:00Z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