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D5934" w14:textId="1E97C834" w:rsidR="006F5888" w:rsidRDefault="00B31C63" w:rsidP="006F5888">
      <w:pPr>
        <w:shd w:val="clear" w:color="auto" w:fill="FFFFFF"/>
        <w:jc w:val="center"/>
        <w:rPr>
          <w:b/>
          <w:bCs/>
        </w:rPr>
      </w:pPr>
      <w:r w:rsidRPr="00B31C63">
        <w:rPr>
          <w:b/>
          <w:bCs/>
        </w:rPr>
        <w:t xml:space="preserve">Самоорганизация </w:t>
      </w:r>
      <w:proofErr w:type="spellStart"/>
      <w:r w:rsidRPr="00B31C63">
        <w:rPr>
          <w:b/>
          <w:bCs/>
        </w:rPr>
        <w:t>дифильных</w:t>
      </w:r>
      <w:proofErr w:type="spellEnd"/>
      <w:r w:rsidRPr="00B31C63">
        <w:rPr>
          <w:b/>
          <w:bCs/>
        </w:rPr>
        <w:t xml:space="preserve"> сополимеров с </w:t>
      </w:r>
      <w:proofErr w:type="spellStart"/>
      <w:r w:rsidRPr="00B31C63">
        <w:rPr>
          <w:b/>
          <w:bCs/>
        </w:rPr>
        <w:t>галлолметакрилатным</w:t>
      </w:r>
      <w:proofErr w:type="spellEnd"/>
      <w:r w:rsidRPr="00B31C63">
        <w:rPr>
          <w:b/>
          <w:bCs/>
        </w:rPr>
        <w:t xml:space="preserve"> и</w:t>
      </w:r>
      <w:r w:rsidR="006F5888">
        <w:rPr>
          <w:b/>
          <w:bCs/>
          <w:lang w:val="ru-RU"/>
        </w:rPr>
        <w:t xml:space="preserve"> </w:t>
      </w:r>
      <w:r w:rsidRPr="00B31C63">
        <w:rPr>
          <w:b/>
          <w:bCs/>
        </w:rPr>
        <w:t>стирольным блоками различной длины</w:t>
      </w:r>
    </w:p>
    <w:p w14:paraId="00000002" w14:textId="58F5C815" w:rsidR="00ED3A97" w:rsidRDefault="00C91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  <w:i/>
          <w:iCs/>
          <w:color w:val="000000"/>
        </w:rPr>
        <w:t>Чистяков А.П.</w:t>
      </w:r>
      <w:r>
        <w:rPr>
          <w:b/>
          <w:bCs/>
          <w:i/>
          <w:iCs/>
          <w:vertAlign w:val="superscript"/>
        </w:rPr>
        <w:t>1,2</w:t>
      </w:r>
      <w:r>
        <w:rPr>
          <w:b/>
          <w:bCs/>
          <w:i/>
          <w:iCs/>
          <w:color w:val="000000"/>
        </w:rPr>
        <w:t>, Кузнецова Е.В.</w:t>
      </w:r>
      <w:r>
        <w:rPr>
          <w:b/>
          <w:bCs/>
          <w:i/>
          <w:iCs/>
          <w:vertAlign w:val="superscript"/>
        </w:rPr>
        <w:t>1,2</w:t>
      </w:r>
    </w:p>
    <w:p w14:paraId="00000003" w14:textId="2918A3DF" w:rsidR="00ED3A97" w:rsidRPr="001940A9" w:rsidRDefault="00C91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ru-RU"/>
        </w:rPr>
      </w:pPr>
      <w:r>
        <w:rPr>
          <w:i/>
          <w:iCs/>
          <w:color w:val="000000"/>
        </w:rPr>
        <w:t xml:space="preserve">Аспирант, 3 </w:t>
      </w:r>
      <w:r w:rsidR="001940A9">
        <w:rPr>
          <w:i/>
          <w:iCs/>
          <w:color w:val="000000"/>
          <w:lang w:val="ru-RU"/>
        </w:rPr>
        <w:t>год обучения</w:t>
      </w:r>
    </w:p>
    <w:p w14:paraId="00000004" w14:textId="77777777" w:rsidR="00ED3A97" w:rsidRDefault="00C91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</w:rPr>
      </w:pPr>
      <w:r>
        <w:rPr>
          <w:i/>
          <w:iCs/>
          <w:vertAlign w:val="superscript"/>
        </w:rPr>
        <w:t>1</w:t>
      </w:r>
      <w:r>
        <w:rPr>
          <w:i/>
          <w:iCs/>
        </w:rPr>
        <w:t>Институт синтетических полимерных материалов им. Н.С. Ениколопова РАН, Москва, Россия</w:t>
      </w:r>
    </w:p>
    <w:p w14:paraId="00000005" w14:textId="77777777" w:rsidR="00ED3A97" w:rsidRDefault="00C91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</w:rPr>
      </w:pPr>
      <w:r>
        <w:rPr>
          <w:i/>
          <w:iCs/>
          <w:vertAlign w:val="superscript"/>
        </w:rPr>
        <w:t>2</w:t>
      </w:r>
      <w:r>
        <w:rPr>
          <w:i/>
          <w:iCs/>
        </w:rPr>
        <w:t>Национальный исследовательский центр “Курчатовский институт”, Москва, Россия</w:t>
      </w:r>
    </w:p>
    <w:p w14:paraId="00000007" w14:textId="51391C12" w:rsidR="00ED3A97" w:rsidRDefault="00C91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</w:pPr>
      <w:r>
        <w:rPr>
          <w:i/>
          <w:iCs/>
          <w:color w:val="000000"/>
        </w:rPr>
        <w:t xml:space="preserve">E-mail: </w:t>
      </w:r>
      <w:r w:rsidRPr="003E4D28">
        <w:rPr>
          <w:i/>
          <w:iCs/>
          <w:u w:val="single"/>
        </w:rPr>
        <w:t>apvtch@gmail.com</w:t>
      </w:r>
    </w:p>
    <w:p w14:paraId="00000008" w14:textId="5E50DA05" w:rsidR="00ED3A97" w:rsidRDefault="009F17E4" w:rsidP="009F17E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rPr>
          <w:lang w:val="ru-RU"/>
        </w:rPr>
        <w:t>Получение</w:t>
      </w:r>
      <w:r>
        <w:t xml:space="preserve"> функциональных наноструктур на основе</w:t>
      </w:r>
      <w:r>
        <w:rPr>
          <w:lang w:val="ru-RU"/>
        </w:rPr>
        <w:t xml:space="preserve"> </w:t>
      </w:r>
      <w:r>
        <w:t xml:space="preserve">амфифильных блок-сополимеров с </w:t>
      </w:r>
      <w:r>
        <w:rPr>
          <w:lang w:val="ru-RU"/>
        </w:rPr>
        <w:t>регулируемыми</w:t>
      </w:r>
      <w:r>
        <w:t xml:space="preserve"> физико-химическими свойствами является одной из </w:t>
      </w:r>
      <w:r>
        <w:rPr>
          <w:lang w:val="ru-RU"/>
        </w:rPr>
        <w:t>актуальных</w:t>
      </w:r>
      <w:r>
        <w:t xml:space="preserve"> задач современной</w:t>
      </w:r>
      <w:r>
        <w:rPr>
          <w:lang w:val="ru-RU"/>
        </w:rPr>
        <w:t xml:space="preserve"> </w:t>
      </w:r>
      <w:r>
        <w:t>полимерной науки, в связи с чем активно развивается такой подход как “</w:t>
      </w:r>
      <w:proofErr w:type="spellStart"/>
      <w:r>
        <w:t>polymerization-induced</w:t>
      </w:r>
      <w:proofErr w:type="spellEnd"/>
      <w:r>
        <w:t xml:space="preserve"> </w:t>
      </w:r>
      <w:proofErr w:type="spellStart"/>
      <w:r>
        <w:t>self-assembly</w:t>
      </w:r>
      <w:proofErr w:type="spellEnd"/>
      <w:r>
        <w:t>” (PISA) (самоорганизация в процессе полимеризации)</w:t>
      </w:r>
      <w:r w:rsidR="006F5888">
        <w:rPr>
          <w:lang w:val="ru-RU"/>
        </w:rPr>
        <w:t xml:space="preserve"> </w:t>
      </w:r>
      <w:r w:rsidR="006F5888" w:rsidRPr="006F5888">
        <w:rPr>
          <w:lang w:val="ru-RU"/>
        </w:rPr>
        <w:t>[1]</w:t>
      </w:r>
      <w:r>
        <w:t xml:space="preserve">. </w:t>
      </w:r>
      <w:r>
        <w:rPr>
          <w:lang w:val="ru-RU"/>
        </w:rPr>
        <w:t>В данной работе для получения нано</w:t>
      </w:r>
      <w:r w:rsidR="003D137F">
        <w:rPr>
          <w:lang w:val="ru-RU"/>
        </w:rPr>
        <w:t>структур</w:t>
      </w:r>
      <w:r>
        <w:rPr>
          <w:lang w:val="ru-RU"/>
        </w:rPr>
        <w:t xml:space="preserve"> с заданной морфологией проводили </w:t>
      </w:r>
      <w:r w:rsidR="003D137F">
        <w:rPr>
          <w:lang w:val="ru-RU"/>
        </w:rPr>
        <w:t xml:space="preserve">в этаноле </w:t>
      </w:r>
      <w:r>
        <w:rPr>
          <w:lang w:val="ru-RU"/>
        </w:rPr>
        <w:t>дисперсионную полимеризацию</w:t>
      </w:r>
      <w:r>
        <w:t xml:space="preserve"> с</w:t>
      </w:r>
      <w:r>
        <w:rPr>
          <w:lang w:val="ru-RU"/>
        </w:rPr>
        <w:t xml:space="preserve"> </w:t>
      </w:r>
      <w:r>
        <w:t>обратимой передачей цепи, протекающей по механизму присоединения-фрагментации</w:t>
      </w:r>
      <w:r w:rsidR="006F5888" w:rsidRPr="006F5888">
        <w:rPr>
          <w:lang w:val="ru-RU"/>
        </w:rPr>
        <w:t xml:space="preserve"> [2]</w:t>
      </w:r>
      <w:r>
        <w:rPr>
          <w:lang w:val="ru-RU"/>
        </w:rPr>
        <w:t>,</w:t>
      </w:r>
      <w:r>
        <w:t xml:space="preserve"> </w:t>
      </w:r>
      <w:r>
        <w:rPr>
          <w:lang w:val="ru-RU"/>
        </w:rPr>
        <w:t>используя</w:t>
      </w:r>
      <w:r>
        <w:t xml:space="preserve"> </w:t>
      </w:r>
      <w:r>
        <w:rPr>
          <w:lang w:val="ru-RU"/>
        </w:rPr>
        <w:t xml:space="preserve">в качестве </w:t>
      </w:r>
      <w:proofErr w:type="spellStart"/>
      <w:r>
        <w:t>сольвофильного</w:t>
      </w:r>
      <w:proofErr w:type="spellEnd"/>
      <w:r>
        <w:t xml:space="preserve"> макромолекулярного агента</w:t>
      </w:r>
      <w:r>
        <w:rPr>
          <w:lang w:val="ru-RU"/>
        </w:rPr>
        <w:t xml:space="preserve"> </w:t>
      </w:r>
      <w:r>
        <w:t xml:space="preserve">передачи цепи </w:t>
      </w:r>
      <w:proofErr w:type="spellStart"/>
      <w:r w:rsidR="003D137F">
        <w:rPr>
          <w:lang w:val="ru-RU"/>
        </w:rPr>
        <w:t>винилбензамид</w:t>
      </w:r>
      <w:proofErr w:type="spellEnd"/>
      <w:r w:rsidR="003D137F">
        <w:rPr>
          <w:lang w:val="ru-RU"/>
        </w:rPr>
        <w:t xml:space="preserve"> с </w:t>
      </w:r>
      <w:proofErr w:type="spellStart"/>
      <w:r w:rsidR="003D137F">
        <w:rPr>
          <w:lang w:val="ru-RU"/>
        </w:rPr>
        <w:t>галлольным</w:t>
      </w:r>
      <w:proofErr w:type="spellEnd"/>
      <w:r w:rsidR="003D137F">
        <w:rPr>
          <w:lang w:val="ru-RU"/>
        </w:rPr>
        <w:t xml:space="preserve"> фрагментом (</w:t>
      </w:r>
      <w:r w:rsidR="003D137F">
        <w:rPr>
          <w:lang w:val="en-US"/>
        </w:rPr>
        <w:t>PM</w:t>
      </w:r>
      <w:r w:rsidR="003D137F" w:rsidRPr="00B31C63">
        <w:rPr>
          <w:vertAlign w:val="subscript"/>
          <w:lang w:val="ru-RU"/>
        </w:rPr>
        <w:t>10</w:t>
      </w:r>
      <w:r w:rsidR="003D137F">
        <w:rPr>
          <w:lang w:val="ru-RU"/>
        </w:rPr>
        <w:t>)</w:t>
      </w:r>
      <w:r w:rsidR="003D137F" w:rsidRPr="00B31C63">
        <w:rPr>
          <w:lang w:val="ru-RU"/>
        </w:rPr>
        <w:t xml:space="preserve"> </w:t>
      </w:r>
      <w:r>
        <w:t xml:space="preserve">и </w:t>
      </w:r>
      <w:proofErr w:type="spellStart"/>
      <w:r>
        <w:t>сольвофобн</w:t>
      </w:r>
      <w:r w:rsidR="003D137F">
        <w:rPr>
          <w:lang w:val="ru-RU"/>
        </w:rPr>
        <w:t>ый</w:t>
      </w:r>
      <w:proofErr w:type="spellEnd"/>
      <w:r>
        <w:t xml:space="preserve"> мономер</w:t>
      </w:r>
      <w:r w:rsidR="003D137F">
        <w:rPr>
          <w:lang w:val="ru-RU"/>
        </w:rPr>
        <w:t xml:space="preserve"> стирол</w:t>
      </w:r>
      <w:r w:rsidR="003D137F" w:rsidRPr="00B31C63">
        <w:rPr>
          <w:lang w:val="ru-RU"/>
        </w:rPr>
        <w:t xml:space="preserve"> (</w:t>
      </w:r>
      <w:r w:rsidR="003D137F">
        <w:rPr>
          <w:lang w:val="en-US"/>
        </w:rPr>
        <w:t>St</w:t>
      </w:r>
      <w:r w:rsidR="003D137F" w:rsidRPr="00B31C63">
        <w:rPr>
          <w:lang w:val="ru-RU"/>
        </w:rPr>
        <w:t>)</w:t>
      </w:r>
      <w:r w:rsidR="003D137F">
        <w:rPr>
          <w:lang w:val="ru-RU"/>
        </w:rPr>
        <w:t>. В</w:t>
      </w:r>
      <w:r>
        <w:t xml:space="preserve"> результате </w:t>
      </w:r>
      <w:r w:rsidR="003D137F">
        <w:rPr>
          <w:lang w:val="ru-RU"/>
        </w:rPr>
        <w:t>были получены</w:t>
      </w:r>
      <w:r>
        <w:t xml:space="preserve"> коллоидные дисперсии </w:t>
      </w:r>
      <w:r w:rsidR="003D137F">
        <w:rPr>
          <w:lang w:val="ru-RU"/>
        </w:rPr>
        <w:t xml:space="preserve">на основе </w:t>
      </w:r>
      <w:r w:rsidR="003D137F">
        <w:t>PM</w:t>
      </w:r>
      <w:r w:rsidR="003D137F">
        <w:rPr>
          <w:vertAlign w:val="subscript"/>
        </w:rPr>
        <w:t>10</w:t>
      </w:r>
      <w:r w:rsidR="003D137F">
        <w:t>-</w:t>
      </w:r>
      <w:r w:rsidR="003D137F">
        <w:rPr>
          <w:i/>
          <w:iCs/>
        </w:rPr>
        <w:t>б</w:t>
      </w:r>
      <w:r w:rsidR="003D137F">
        <w:t>-PSt</w:t>
      </w:r>
      <w:r w:rsidR="003D137F">
        <w:rPr>
          <w:vertAlign w:val="subscript"/>
        </w:rPr>
        <w:t>n</w:t>
      </w:r>
      <w:r w:rsidR="003D137F">
        <w:t xml:space="preserve"> </w:t>
      </w:r>
      <w:r w:rsidR="003D137F">
        <w:rPr>
          <w:lang w:val="ru-RU"/>
        </w:rPr>
        <w:t xml:space="preserve">сополимеров с варьируемой степенью полимеризации поли(стирольного) блока </w:t>
      </w:r>
      <w:r w:rsidR="003D137F" w:rsidRPr="00B31C63">
        <w:rPr>
          <w:i/>
          <w:iCs/>
          <w:lang w:val="en-US"/>
        </w:rPr>
        <w:t>n</w:t>
      </w:r>
      <w:r w:rsidR="003D137F" w:rsidRPr="00B31C63">
        <w:rPr>
          <w:lang w:val="ru-RU"/>
        </w:rPr>
        <w:t xml:space="preserve"> </w:t>
      </w:r>
      <w:r w:rsidR="003D137F">
        <w:rPr>
          <w:lang w:val="ru-RU"/>
        </w:rPr>
        <w:t xml:space="preserve">от 21 до 128 </w:t>
      </w:r>
      <w:proofErr w:type="spellStart"/>
      <w:r w:rsidR="003D137F">
        <w:rPr>
          <w:lang w:val="ru-RU"/>
        </w:rPr>
        <w:t>мономерных</w:t>
      </w:r>
      <w:proofErr w:type="spellEnd"/>
      <w:r w:rsidR="003D137F">
        <w:rPr>
          <w:lang w:val="ru-RU"/>
        </w:rPr>
        <w:t xml:space="preserve"> звеньев</w:t>
      </w:r>
      <w:r>
        <w:t>.</w:t>
      </w:r>
    </w:p>
    <w:p w14:paraId="00000009" w14:textId="282F9B48" w:rsidR="00ED3A97" w:rsidRDefault="003D13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rPr>
          <w:lang w:val="ru-RU"/>
        </w:rPr>
        <w:t xml:space="preserve">Дисперсии </w:t>
      </w:r>
      <w:r>
        <w:t>PM</w:t>
      </w:r>
      <w:r>
        <w:rPr>
          <w:vertAlign w:val="subscript"/>
        </w:rPr>
        <w:t>10</w:t>
      </w:r>
      <w:r>
        <w:t>-</w:t>
      </w:r>
      <w:r>
        <w:rPr>
          <w:i/>
          <w:iCs/>
        </w:rPr>
        <w:t>б</w:t>
      </w:r>
      <w:r>
        <w:t>-PSt</w:t>
      </w:r>
      <w:r>
        <w:rPr>
          <w:vertAlign w:val="subscript"/>
        </w:rPr>
        <w:t>n</w:t>
      </w:r>
      <w:r>
        <w:t xml:space="preserve"> </w:t>
      </w:r>
      <w:r>
        <w:rPr>
          <w:lang w:val="ru-RU"/>
        </w:rPr>
        <w:t xml:space="preserve">сополимеров в этаноле были комплексно исследованы. </w:t>
      </w:r>
      <w:r w:rsidR="00C91456">
        <w:t>По данным динамического светорассеяния (ДРС) размер наноструктур PM</w:t>
      </w:r>
      <w:r w:rsidR="00C91456">
        <w:rPr>
          <w:vertAlign w:val="subscript"/>
        </w:rPr>
        <w:t>10</w:t>
      </w:r>
      <w:r w:rsidR="00C91456">
        <w:t>-</w:t>
      </w:r>
      <w:r w:rsidR="00C91456">
        <w:rPr>
          <w:i/>
          <w:iCs/>
        </w:rPr>
        <w:t>б</w:t>
      </w:r>
      <w:r w:rsidR="00C91456">
        <w:t>-PSt</w:t>
      </w:r>
      <w:r w:rsidR="00C91456">
        <w:rPr>
          <w:vertAlign w:val="subscript"/>
        </w:rPr>
        <w:t>21</w:t>
      </w:r>
      <w:r w:rsidR="00C91456">
        <w:t xml:space="preserve"> составляет 200±50 нм. </w:t>
      </w:r>
      <w:r>
        <w:rPr>
          <w:lang w:val="ru-RU"/>
        </w:rPr>
        <w:t xml:space="preserve">С увеличением длины </w:t>
      </w:r>
      <w:r w:rsidRPr="00B31C63">
        <w:rPr>
          <w:i/>
          <w:iCs/>
          <w:lang w:val="en-US"/>
        </w:rPr>
        <w:t>n</w:t>
      </w:r>
      <w:r w:rsidRPr="00B31C63">
        <w:rPr>
          <w:lang w:val="ru-RU"/>
        </w:rPr>
        <w:t xml:space="preserve"> </w:t>
      </w:r>
      <w:proofErr w:type="spellStart"/>
      <w:r>
        <w:rPr>
          <w:lang w:val="en-US"/>
        </w:rPr>
        <w:t>PSt</w:t>
      </w:r>
      <w:proofErr w:type="spellEnd"/>
      <w:r w:rsidRPr="00B31C63">
        <w:rPr>
          <w:lang w:val="ru-RU"/>
        </w:rPr>
        <w:t>-</w:t>
      </w:r>
      <w:r>
        <w:rPr>
          <w:lang w:val="ru-RU"/>
        </w:rPr>
        <w:t>блока размер частиц</w:t>
      </w:r>
      <w:r w:rsidR="00C91456">
        <w:t xml:space="preserve"> возрастает нелинейно до 500±200 нм, при этом с </w:t>
      </w:r>
      <w:r w:rsidR="00522F35">
        <w:rPr>
          <w:lang w:val="ru-RU"/>
        </w:rPr>
        <w:t>ростом</w:t>
      </w:r>
      <w:r w:rsidR="00C91456">
        <w:t xml:space="preserve"> концентрации </w:t>
      </w:r>
      <w:r w:rsidR="00522F35">
        <w:rPr>
          <w:lang w:val="ru-RU"/>
        </w:rPr>
        <w:t xml:space="preserve">блок-сополимера в дисперсии </w:t>
      </w:r>
      <w:r w:rsidR="00C91456">
        <w:t xml:space="preserve">размер </w:t>
      </w:r>
      <w:r w:rsidR="00522F35">
        <w:rPr>
          <w:lang w:val="ru-RU"/>
        </w:rPr>
        <w:t xml:space="preserve">наноструктур также </w:t>
      </w:r>
      <w:r w:rsidR="00C91456">
        <w:t xml:space="preserve">увеличивается. </w:t>
      </w:r>
      <w:proofErr w:type="gramStart"/>
      <w:r w:rsidR="00522F35">
        <w:rPr>
          <w:lang w:val="ru-RU"/>
        </w:rPr>
        <w:t>Согласно проведенной теоретической оценке</w:t>
      </w:r>
      <w:proofErr w:type="gramEnd"/>
      <w:r w:rsidR="00522F35">
        <w:rPr>
          <w:lang w:val="ru-RU"/>
        </w:rPr>
        <w:t xml:space="preserve"> м</w:t>
      </w:r>
      <w:proofErr w:type="spellStart"/>
      <w:r w:rsidR="00C91456">
        <w:t>аксимальный</w:t>
      </w:r>
      <w:proofErr w:type="spellEnd"/>
      <w:r w:rsidR="00C91456">
        <w:t xml:space="preserve"> размер </w:t>
      </w:r>
      <w:r w:rsidR="00522F35">
        <w:rPr>
          <w:lang w:val="ru-RU"/>
        </w:rPr>
        <w:t xml:space="preserve">индивидуальных </w:t>
      </w:r>
      <w:r w:rsidR="00C91456">
        <w:t>мицелл</w:t>
      </w:r>
      <w:r w:rsidR="00522F35">
        <w:rPr>
          <w:lang w:val="ru-RU"/>
        </w:rPr>
        <w:t xml:space="preserve"> на основе </w:t>
      </w:r>
      <w:r w:rsidR="00522F35">
        <w:t>PM</w:t>
      </w:r>
      <w:r w:rsidR="00522F35">
        <w:rPr>
          <w:vertAlign w:val="subscript"/>
        </w:rPr>
        <w:t>10</w:t>
      </w:r>
      <w:r w:rsidR="00522F35">
        <w:t>-</w:t>
      </w:r>
      <w:r w:rsidR="00522F35">
        <w:rPr>
          <w:i/>
          <w:iCs/>
        </w:rPr>
        <w:t>б</w:t>
      </w:r>
      <w:r w:rsidR="00522F35">
        <w:t>-PSt</w:t>
      </w:r>
      <w:r w:rsidR="00522F35">
        <w:rPr>
          <w:vertAlign w:val="subscript"/>
        </w:rPr>
        <w:t>n</w:t>
      </w:r>
      <w:r w:rsidR="00C91456">
        <w:t xml:space="preserve"> составляет от 20 до 75 </w:t>
      </w:r>
      <w:proofErr w:type="spellStart"/>
      <w:r w:rsidR="00C91456">
        <w:t>нм</w:t>
      </w:r>
      <w:proofErr w:type="spellEnd"/>
      <w:r w:rsidR="00C91456">
        <w:t xml:space="preserve"> в зависимости от длины </w:t>
      </w:r>
      <w:proofErr w:type="spellStart"/>
      <w:r w:rsidR="00522F35">
        <w:rPr>
          <w:lang w:val="en-US"/>
        </w:rPr>
        <w:t>PSt</w:t>
      </w:r>
      <w:proofErr w:type="spellEnd"/>
      <w:r w:rsidR="00522F35" w:rsidRPr="00B31C63">
        <w:rPr>
          <w:lang w:val="ru-RU"/>
        </w:rPr>
        <w:t>-</w:t>
      </w:r>
      <w:r w:rsidR="00C91456">
        <w:t xml:space="preserve">блока, </w:t>
      </w:r>
      <w:r w:rsidR="00522F35">
        <w:rPr>
          <w:lang w:val="ru-RU"/>
        </w:rPr>
        <w:t>по-видимому, метод</w:t>
      </w:r>
      <w:r w:rsidR="00C91456">
        <w:t xml:space="preserve"> ДРС </w:t>
      </w:r>
      <w:r w:rsidR="00522F35">
        <w:rPr>
          <w:lang w:val="ru-RU"/>
        </w:rPr>
        <w:t>детектирует</w:t>
      </w:r>
      <w:r w:rsidR="00C91456">
        <w:t xml:space="preserve"> не индивидуальные мицеллы, а их агрегаты</w:t>
      </w:r>
      <w:r w:rsidR="00522F35">
        <w:rPr>
          <w:lang w:val="ru-RU"/>
        </w:rPr>
        <w:t xml:space="preserve"> в исследуемых </w:t>
      </w:r>
      <w:proofErr w:type="spellStart"/>
      <w:r w:rsidR="00522F35">
        <w:rPr>
          <w:lang w:val="ru-RU"/>
        </w:rPr>
        <w:t>этанольных</w:t>
      </w:r>
      <w:proofErr w:type="spellEnd"/>
      <w:r w:rsidR="00522F35">
        <w:rPr>
          <w:lang w:val="ru-RU"/>
        </w:rPr>
        <w:t xml:space="preserve"> дисперсиях</w:t>
      </w:r>
      <w:r w:rsidR="00C91456">
        <w:t xml:space="preserve">. </w:t>
      </w:r>
      <w:r w:rsidR="00522F35">
        <w:rPr>
          <w:lang w:val="ru-RU"/>
        </w:rPr>
        <w:t xml:space="preserve">Индивидуальные малые мицеллы с диаметром </w:t>
      </w:r>
      <w:r w:rsidR="00522F35" w:rsidRPr="00B31C63">
        <w:rPr>
          <w:i/>
          <w:iCs/>
          <w:lang w:val="en-US"/>
        </w:rPr>
        <w:t>D</w:t>
      </w:r>
      <w:r w:rsidR="00522F35" w:rsidRPr="00B31C63">
        <w:rPr>
          <w:lang w:val="ru-RU"/>
        </w:rPr>
        <w:t xml:space="preserve"> </w:t>
      </w:r>
      <w:proofErr w:type="gramStart"/>
      <w:r w:rsidR="00522F35">
        <w:rPr>
          <w:lang w:val="ru-RU"/>
        </w:rPr>
        <w:t>&lt; 50</w:t>
      </w:r>
      <w:proofErr w:type="gramEnd"/>
      <w:r w:rsidR="00522F35">
        <w:rPr>
          <w:lang w:val="ru-RU"/>
        </w:rPr>
        <w:t xml:space="preserve"> нм сферической формы удалось обнаружить с помощью крио-просвечивающей электронной микроскопии</w:t>
      </w:r>
      <w:r w:rsidR="00522F35" w:rsidRPr="00522F35">
        <w:rPr>
          <w:lang w:val="ru-RU"/>
        </w:rPr>
        <w:t xml:space="preserve"> </w:t>
      </w:r>
      <w:r w:rsidR="00522F35">
        <w:rPr>
          <w:lang w:val="ru-RU"/>
        </w:rPr>
        <w:t xml:space="preserve">(крио-ПЭМ) для образца </w:t>
      </w:r>
      <w:r w:rsidR="00522F35">
        <w:t>PM</w:t>
      </w:r>
      <w:r w:rsidR="00522F35">
        <w:rPr>
          <w:vertAlign w:val="subscript"/>
        </w:rPr>
        <w:t>10</w:t>
      </w:r>
      <w:r w:rsidR="00522F35">
        <w:t>-</w:t>
      </w:r>
      <w:r w:rsidR="00522F35">
        <w:rPr>
          <w:i/>
          <w:iCs/>
        </w:rPr>
        <w:t>б</w:t>
      </w:r>
      <w:r w:rsidR="00522F35">
        <w:t>-PSt</w:t>
      </w:r>
      <w:r w:rsidR="00522F35">
        <w:rPr>
          <w:vertAlign w:val="subscript"/>
        </w:rPr>
        <w:t>21</w:t>
      </w:r>
      <w:r w:rsidR="00522F35">
        <w:rPr>
          <w:lang w:val="ru-RU"/>
        </w:rPr>
        <w:t xml:space="preserve">, для которого также были визуализированы и крупные </w:t>
      </w:r>
      <w:r w:rsidR="00CC2A5D">
        <w:rPr>
          <w:lang w:val="ru-RU"/>
        </w:rPr>
        <w:t xml:space="preserve">сферические </w:t>
      </w:r>
      <w:r w:rsidR="00522F35">
        <w:rPr>
          <w:lang w:val="ru-RU"/>
        </w:rPr>
        <w:t xml:space="preserve">частицы с </w:t>
      </w:r>
      <w:r w:rsidR="00522F35" w:rsidRPr="00B31C63">
        <w:rPr>
          <w:i/>
          <w:iCs/>
          <w:lang w:val="en-US"/>
        </w:rPr>
        <w:t>D</w:t>
      </w:r>
      <w:r w:rsidR="00522F35" w:rsidRPr="00B31C63">
        <w:rPr>
          <w:lang w:val="ru-RU"/>
        </w:rPr>
        <w:t xml:space="preserve"> </w:t>
      </w:r>
      <w:r w:rsidR="00522F35">
        <w:rPr>
          <w:lang w:val="ru-RU"/>
        </w:rPr>
        <w:t>~</w:t>
      </w:r>
      <w:r w:rsidR="00522F35" w:rsidRPr="00B31C63">
        <w:rPr>
          <w:lang w:val="ru-RU"/>
        </w:rPr>
        <w:t xml:space="preserve">150 </w:t>
      </w:r>
      <w:r w:rsidR="00522F35">
        <w:rPr>
          <w:lang w:val="ru-RU"/>
        </w:rPr>
        <w:t>нм. В случае</w:t>
      </w:r>
      <w:r w:rsidR="00522F35" w:rsidRPr="00522F35">
        <w:t xml:space="preserve"> </w:t>
      </w:r>
      <w:r w:rsidR="00522F35">
        <w:t>PM</w:t>
      </w:r>
      <w:r w:rsidR="00522F35">
        <w:rPr>
          <w:vertAlign w:val="subscript"/>
        </w:rPr>
        <w:t>10</w:t>
      </w:r>
      <w:r w:rsidR="00522F35">
        <w:t>-</w:t>
      </w:r>
      <w:r w:rsidR="00522F35">
        <w:rPr>
          <w:i/>
          <w:iCs/>
        </w:rPr>
        <w:t>б</w:t>
      </w:r>
      <w:r w:rsidR="00522F35">
        <w:t>-PSt</w:t>
      </w:r>
      <w:r w:rsidR="00522F35">
        <w:rPr>
          <w:vertAlign w:val="subscript"/>
        </w:rPr>
        <w:t>n</w:t>
      </w:r>
      <w:r w:rsidR="00522F35">
        <w:t xml:space="preserve"> (</w:t>
      </w:r>
      <w:r w:rsidR="00522F35">
        <w:rPr>
          <w:i/>
          <w:iCs/>
        </w:rPr>
        <w:t>n</w:t>
      </w:r>
      <w:r w:rsidR="00522F35">
        <w:t xml:space="preserve"> = 57,</w:t>
      </w:r>
      <w:r w:rsidR="00522F35">
        <w:rPr>
          <w:lang w:val="ru-RU"/>
        </w:rPr>
        <w:t xml:space="preserve"> </w:t>
      </w:r>
      <w:r w:rsidR="00522F35">
        <w:t>96</w:t>
      </w:r>
      <w:r w:rsidR="00522F35">
        <w:rPr>
          <w:lang w:val="ru-RU"/>
        </w:rPr>
        <w:t xml:space="preserve"> и </w:t>
      </w:r>
      <w:r w:rsidR="00522F35">
        <w:t xml:space="preserve">128) </w:t>
      </w:r>
      <w:r w:rsidR="00522F35">
        <w:rPr>
          <w:lang w:val="ru-RU"/>
        </w:rPr>
        <w:t>наблюдали лишь сферические</w:t>
      </w:r>
      <w:r w:rsidR="00522F35">
        <w:t xml:space="preserve"> объекты с </w:t>
      </w:r>
      <w:proofErr w:type="gramStart"/>
      <w:r w:rsidR="00522F35" w:rsidRPr="00B31C63">
        <w:rPr>
          <w:i/>
          <w:iCs/>
          <w:lang w:val="en-US"/>
        </w:rPr>
        <w:t>D</w:t>
      </w:r>
      <w:r w:rsidR="00522F35" w:rsidRPr="00B31C63">
        <w:rPr>
          <w:lang w:val="ru-RU"/>
        </w:rPr>
        <w:t xml:space="preserve"> </w:t>
      </w:r>
      <w:r w:rsidR="00522F35">
        <w:rPr>
          <w:lang w:val="ru-RU"/>
        </w:rPr>
        <w:t>&gt;</w:t>
      </w:r>
      <w:proofErr w:type="gramEnd"/>
      <w:r w:rsidR="00522F35">
        <w:t xml:space="preserve"> 500 нм. </w:t>
      </w:r>
      <w:r w:rsidR="00CC2A5D">
        <w:rPr>
          <w:lang w:val="ru-RU"/>
        </w:rPr>
        <w:t xml:space="preserve">Методом </w:t>
      </w:r>
      <w:r w:rsidR="00C91456">
        <w:t xml:space="preserve">атомно-силовой </w:t>
      </w:r>
      <w:proofErr w:type="gramStart"/>
      <w:r w:rsidR="00C91456">
        <w:t xml:space="preserve">микроскопии </w:t>
      </w:r>
      <w:r w:rsidR="00CC2A5D">
        <w:rPr>
          <w:lang w:val="ru-RU"/>
        </w:rPr>
        <w:t xml:space="preserve"> визуализировать</w:t>
      </w:r>
      <w:proofErr w:type="gramEnd"/>
      <w:r w:rsidR="00CC2A5D">
        <w:rPr>
          <w:lang w:val="ru-RU"/>
        </w:rPr>
        <w:t xml:space="preserve"> морфологические переходы в ряду </w:t>
      </w:r>
      <w:r w:rsidR="00CC2A5D">
        <w:t>PM</w:t>
      </w:r>
      <w:r w:rsidR="00CC2A5D">
        <w:rPr>
          <w:vertAlign w:val="subscript"/>
        </w:rPr>
        <w:t>10</w:t>
      </w:r>
      <w:r w:rsidR="00CC2A5D">
        <w:t>-</w:t>
      </w:r>
      <w:r w:rsidR="00CC2A5D">
        <w:rPr>
          <w:i/>
          <w:iCs/>
        </w:rPr>
        <w:t>б</w:t>
      </w:r>
      <w:r w:rsidR="00CC2A5D">
        <w:t>-PSt</w:t>
      </w:r>
      <w:r w:rsidR="00CC2A5D">
        <w:rPr>
          <w:vertAlign w:val="subscript"/>
        </w:rPr>
        <w:t>n</w:t>
      </w:r>
      <w:r w:rsidR="00C91456">
        <w:t xml:space="preserve"> </w:t>
      </w:r>
      <w:r w:rsidR="00CC2A5D">
        <w:rPr>
          <w:lang w:val="ru-RU"/>
        </w:rPr>
        <w:t xml:space="preserve">также не удалось, однако с ростом длины </w:t>
      </w:r>
      <w:proofErr w:type="spellStart"/>
      <w:r w:rsidR="00CC2A5D">
        <w:rPr>
          <w:lang w:val="en-US"/>
        </w:rPr>
        <w:t>PSt</w:t>
      </w:r>
      <w:proofErr w:type="spellEnd"/>
      <w:r w:rsidR="00CC2A5D" w:rsidRPr="00B31C63">
        <w:rPr>
          <w:lang w:val="ru-RU"/>
        </w:rPr>
        <w:t>-</w:t>
      </w:r>
      <w:r w:rsidR="00CC2A5D">
        <w:rPr>
          <w:lang w:val="ru-RU"/>
        </w:rPr>
        <w:t xml:space="preserve">блока на подложке наблюдали переход от </w:t>
      </w:r>
      <w:r w:rsidR="00C91456">
        <w:t xml:space="preserve"> “</w:t>
      </w:r>
      <w:r w:rsidR="00CC2A5D">
        <w:rPr>
          <w:lang w:val="ru-RU"/>
        </w:rPr>
        <w:t>мягких</w:t>
      </w:r>
      <w:r w:rsidR="00C91456">
        <w:t>”</w:t>
      </w:r>
      <w:r w:rsidR="00CC2A5D">
        <w:rPr>
          <w:lang w:val="ru-RU"/>
        </w:rPr>
        <w:t xml:space="preserve"> капель к хорошо сформированным </w:t>
      </w:r>
      <w:r w:rsidR="00CC2A5D" w:rsidRPr="00B31C63">
        <w:rPr>
          <w:lang w:val="ru-RU"/>
        </w:rPr>
        <w:t>“</w:t>
      </w:r>
      <w:r w:rsidR="00CC2A5D">
        <w:rPr>
          <w:lang w:val="ru-RU"/>
        </w:rPr>
        <w:t>жестким</w:t>
      </w:r>
      <w:r w:rsidR="00CC2A5D" w:rsidRPr="00B31C63">
        <w:rPr>
          <w:lang w:val="ru-RU"/>
        </w:rPr>
        <w:t>”</w:t>
      </w:r>
      <w:r w:rsidR="00CC2A5D">
        <w:rPr>
          <w:lang w:val="ru-RU"/>
        </w:rPr>
        <w:t xml:space="preserve"> частицам, что связано с ростом температуры стеклования </w:t>
      </w:r>
      <w:proofErr w:type="spellStart"/>
      <w:r w:rsidR="00CC2A5D">
        <w:rPr>
          <w:lang w:val="en-US"/>
        </w:rPr>
        <w:t>PSt</w:t>
      </w:r>
      <w:proofErr w:type="spellEnd"/>
      <w:r w:rsidR="00C91456">
        <w:t xml:space="preserve">. </w:t>
      </w:r>
      <w:r w:rsidR="00CC2A5D">
        <w:rPr>
          <w:lang w:val="ru-RU"/>
        </w:rPr>
        <w:t xml:space="preserve">Коллоидные дисперсии </w:t>
      </w:r>
      <w:r w:rsidR="00CC2A5D">
        <w:t>PM</w:t>
      </w:r>
      <w:r w:rsidR="00CC2A5D">
        <w:rPr>
          <w:vertAlign w:val="subscript"/>
        </w:rPr>
        <w:t>10</w:t>
      </w:r>
      <w:r w:rsidR="00CC2A5D">
        <w:t>-</w:t>
      </w:r>
      <w:r w:rsidR="00CC2A5D">
        <w:rPr>
          <w:i/>
          <w:iCs/>
        </w:rPr>
        <w:t>б</w:t>
      </w:r>
      <w:r w:rsidR="00CC2A5D">
        <w:t>-PSt</w:t>
      </w:r>
      <w:r w:rsidR="00CC2A5D">
        <w:rPr>
          <w:vertAlign w:val="subscript"/>
        </w:rPr>
        <w:t>n</w:t>
      </w:r>
      <w:r w:rsidR="00CC2A5D">
        <w:t xml:space="preserve"> </w:t>
      </w:r>
      <w:r w:rsidR="00CC2A5D">
        <w:rPr>
          <w:lang w:val="ru-RU"/>
        </w:rPr>
        <w:t>сополимеров также были исследованы м</w:t>
      </w:r>
      <w:proofErr w:type="spellStart"/>
      <w:r w:rsidR="00C91456">
        <w:t>алоуглов</w:t>
      </w:r>
      <w:r w:rsidR="00CC2A5D">
        <w:rPr>
          <w:lang w:val="ru-RU"/>
        </w:rPr>
        <w:t>ым</w:t>
      </w:r>
      <w:proofErr w:type="spellEnd"/>
      <w:r w:rsidR="00C91456">
        <w:t xml:space="preserve"> </w:t>
      </w:r>
      <w:proofErr w:type="spellStart"/>
      <w:r w:rsidR="00C91456">
        <w:t>рентгеновск</w:t>
      </w:r>
      <w:proofErr w:type="spellEnd"/>
      <w:r w:rsidR="00CC2A5D">
        <w:rPr>
          <w:lang w:val="ru-RU"/>
        </w:rPr>
        <w:t>им</w:t>
      </w:r>
      <w:r w:rsidR="00C91456">
        <w:t xml:space="preserve"> рассеяние</w:t>
      </w:r>
      <w:r w:rsidR="00CC2A5D">
        <w:rPr>
          <w:lang w:val="ru-RU"/>
        </w:rPr>
        <w:t>м.</w:t>
      </w:r>
      <w:r w:rsidR="00C91456">
        <w:t xml:space="preserve"> </w:t>
      </w:r>
    </w:p>
    <w:p w14:paraId="0000000A" w14:textId="1906BB75" w:rsidR="00ED3A97" w:rsidRDefault="00C91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t>Таким образом</w:t>
      </w:r>
      <w:r w:rsidR="00CC2A5D">
        <w:rPr>
          <w:lang w:val="ru-RU"/>
        </w:rPr>
        <w:t>,</w:t>
      </w:r>
      <w:r>
        <w:t xml:space="preserve"> показано, что </w:t>
      </w:r>
      <w:r w:rsidR="00CC2A5D">
        <w:rPr>
          <w:lang w:val="ru-RU"/>
        </w:rPr>
        <w:t xml:space="preserve">в ряду </w:t>
      </w:r>
      <w:r w:rsidR="00CC2A5D">
        <w:t>PM</w:t>
      </w:r>
      <w:r w:rsidR="00CC2A5D">
        <w:rPr>
          <w:vertAlign w:val="subscript"/>
        </w:rPr>
        <w:t>10</w:t>
      </w:r>
      <w:r w:rsidR="00CC2A5D">
        <w:t>-</w:t>
      </w:r>
      <w:r w:rsidR="00CC2A5D">
        <w:rPr>
          <w:i/>
          <w:iCs/>
        </w:rPr>
        <w:t>б</w:t>
      </w:r>
      <w:r w:rsidR="00CC2A5D">
        <w:t>-PSt</w:t>
      </w:r>
      <w:r w:rsidR="00CC2A5D">
        <w:rPr>
          <w:vertAlign w:val="subscript"/>
        </w:rPr>
        <w:t>n</w:t>
      </w:r>
      <w:r w:rsidR="00CC2A5D">
        <w:t xml:space="preserve"> </w:t>
      </w:r>
      <w:r w:rsidR="00CC2A5D">
        <w:rPr>
          <w:lang w:val="ru-RU"/>
        </w:rPr>
        <w:t xml:space="preserve">сополимеров </w:t>
      </w:r>
      <w:r>
        <w:t xml:space="preserve">увеличение длины </w:t>
      </w:r>
      <w:proofErr w:type="spellStart"/>
      <w:r w:rsidR="00CC2A5D">
        <w:rPr>
          <w:lang w:val="ru-RU"/>
        </w:rPr>
        <w:t>сольвофобного</w:t>
      </w:r>
      <w:proofErr w:type="spellEnd"/>
      <w:r w:rsidR="00CC2A5D">
        <w:rPr>
          <w:lang w:val="ru-RU"/>
        </w:rPr>
        <w:t xml:space="preserve"> </w:t>
      </w:r>
      <w:proofErr w:type="spellStart"/>
      <w:r>
        <w:t>PSt</w:t>
      </w:r>
      <w:proofErr w:type="spellEnd"/>
      <w:r>
        <w:t xml:space="preserve"> блока не приводит к морфологическим переходам </w:t>
      </w:r>
      <w:r w:rsidR="00CC2A5D">
        <w:rPr>
          <w:lang w:val="ru-RU"/>
        </w:rPr>
        <w:t>наноструктур, полученных в этаноле,</w:t>
      </w:r>
      <w:r>
        <w:t xml:space="preserve"> с ростом </w:t>
      </w:r>
      <w:r>
        <w:rPr>
          <w:i/>
          <w:iCs/>
        </w:rPr>
        <w:t>n</w:t>
      </w:r>
      <w:r>
        <w:t xml:space="preserve"> наблюдается укрупнение</w:t>
      </w:r>
      <w:r w:rsidR="00CC2A5D">
        <w:rPr>
          <w:lang w:val="ru-RU"/>
        </w:rPr>
        <w:t xml:space="preserve"> сферических</w:t>
      </w:r>
      <w:r>
        <w:t xml:space="preserve"> частиц и их агрегация.</w:t>
      </w:r>
    </w:p>
    <w:p w14:paraId="0000000B" w14:textId="325231A6" w:rsidR="00ED3A97" w:rsidRDefault="00C91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Работа выполнена при поддержке Российского научного фонда (проект № 24-43-02049.</w:t>
      </w:r>
    </w:p>
    <w:p w14:paraId="0000000C" w14:textId="77777777" w:rsidR="00ED3A97" w:rsidRPr="009F17E4" w:rsidRDefault="00C91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lang w:val="en-US"/>
        </w:rPr>
      </w:pPr>
      <w:r>
        <w:rPr>
          <w:b/>
          <w:bCs/>
          <w:color w:val="000000"/>
        </w:rPr>
        <w:t>Литература</w:t>
      </w:r>
    </w:p>
    <w:p w14:paraId="0000000E" w14:textId="473B70DD" w:rsidR="00ED3A97" w:rsidRDefault="006F5888" w:rsidP="003E4D28">
      <w:pPr>
        <w:shd w:val="clear" w:color="auto" w:fill="FFFFFF"/>
        <w:jc w:val="both"/>
        <w:rPr>
          <w:lang w:val="en-US"/>
        </w:rPr>
      </w:pPr>
      <w:r w:rsidRPr="006F5888">
        <w:rPr>
          <w:lang w:val="en-US"/>
        </w:rPr>
        <w:t>1</w:t>
      </w:r>
      <w:r w:rsidR="00C91456" w:rsidRPr="009F17E4">
        <w:rPr>
          <w:lang w:val="en-US"/>
        </w:rPr>
        <w:t xml:space="preserve">. Penfold N.J.W., </w:t>
      </w:r>
      <w:proofErr w:type="spellStart"/>
      <w:r w:rsidR="00C91456" w:rsidRPr="009F17E4">
        <w:rPr>
          <w:lang w:val="en-US"/>
        </w:rPr>
        <w:t>Yeow</w:t>
      </w:r>
      <w:proofErr w:type="spellEnd"/>
      <w:r w:rsidR="00C91456" w:rsidRPr="009F17E4">
        <w:rPr>
          <w:lang w:val="en-US"/>
        </w:rPr>
        <w:t xml:space="preserve"> J., Boyer C., </w:t>
      </w:r>
      <w:proofErr w:type="spellStart"/>
      <w:r w:rsidR="00C91456" w:rsidRPr="009F17E4">
        <w:rPr>
          <w:lang w:val="en-US"/>
        </w:rPr>
        <w:t>Armes</w:t>
      </w:r>
      <w:proofErr w:type="spellEnd"/>
      <w:r w:rsidR="00C91456" w:rsidRPr="009F17E4">
        <w:rPr>
          <w:lang w:val="en-US"/>
        </w:rPr>
        <w:t xml:space="preserve"> S.P. Emerging Trends in Polymerization Induced Self-Assembly // ACS Macro Lett. 2019. </w:t>
      </w:r>
      <w:r w:rsidR="00C91456" w:rsidRPr="006F5888">
        <w:rPr>
          <w:lang w:val="en-US"/>
        </w:rPr>
        <w:t>Vol. 8. P. 1029–1054.</w:t>
      </w:r>
    </w:p>
    <w:p w14:paraId="0000000F" w14:textId="3D38CB16" w:rsidR="00ED3A97" w:rsidRPr="00E514A3" w:rsidRDefault="006F5888" w:rsidP="003E4D2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ru-RU"/>
        </w:rPr>
      </w:pPr>
      <w:r>
        <w:rPr>
          <w:lang w:val="en-US"/>
        </w:rPr>
        <w:t>2</w:t>
      </w:r>
      <w:r w:rsidRPr="009F17E4">
        <w:rPr>
          <w:lang w:val="en-US"/>
        </w:rPr>
        <w:t xml:space="preserve">. Bagchi A., Sharma P., Poddar P., De P. RAFT‐engineered Polymeric Surfactant: Exploring the Self‐assembly of Homopolymers from </w:t>
      </w:r>
      <w:proofErr w:type="gramStart"/>
      <w:r w:rsidRPr="009F17E4">
        <w:rPr>
          <w:lang w:val="en-US"/>
        </w:rPr>
        <w:t>Poly(</w:t>
      </w:r>
      <w:proofErr w:type="gramEnd"/>
      <w:r w:rsidRPr="009F17E4">
        <w:rPr>
          <w:lang w:val="en-US"/>
        </w:rPr>
        <w:t xml:space="preserve">Ethylene Glycol) Methyl Ether Methacrylate // J. Surfactants </w:t>
      </w:r>
      <w:proofErr w:type="spellStart"/>
      <w:r w:rsidRPr="009F17E4">
        <w:rPr>
          <w:lang w:val="en-US"/>
        </w:rPr>
        <w:t>Deterg</w:t>
      </w:r>
      <w:proofErr w:type="spellEnd"/>
      <w:r w:rsidRPr="009F17E4">
        <w:rPr>
          <w:lang w:val="en-US"/>
        </w:rPr>
        <w:t xml:space="preserve">. </w:t>
      </w:r>
      <w:r w:rsidRPr="00B31C63">
        <w:rPr>
          <w:lang w:val="en-US"/>
        </w:rPr>
        <w:t>2025. Vol. 28. P. 1105–1113.</w:t>
      </w:r>
    </w:p>
    <w:sectPr w:rsidR="00ED3A97" w:rsidRPr="00E514A3" w:rsidSect="00103499">
      <w:pgSz w:w="11906" w:h="16838" w:code="9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C01A7A5C-14C9-4D53-9B66-E4FAD43855E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462DFE51-DD22-48CA-8C9D-EEFD40C210D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22DEC6E3-BA59-412D-B007-67A7F01F9F0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183EA13-31E3-472D-9B0B-804F1003C5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A97"/>
    <w:rsid w:val="00103499"/>
    <w:rsid w:val="001940A9"/>
    <w:rsid w:val="003000CC"/>
    <w:rsid w:val="003D137F"/>
    <w:rsid w:val="003E4D28"/>
    <w:rsid w:val="00522F35"/>
    <w:rsid w:val="006F5888"/>
    <w:rsid w:val="009F17E4"/>
    <w:rsid w:val="00B31C63"/>
    <w:rsid w:val="00C91456"/>
    <w:rsid w:val="00CC2A5D"/>
    <w:rsid w:val="00E514A3"/>
    <w:rsid w:val="00ED3A97"/>
    <w:rsid w:val="00FB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3F85F"/>
  <w15:docId w15:val="{614E0327-5BC7-409D-87AC-56574CC5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link w:val="a5"/>
    <w:uiPriority w:val="34"/>
    <w:qFormat/>
    <w:rsid w:val="00106375"/>
    <w:pPr>
      <w:ind w:left="720"/>
      <w:contextualSpacing/>
    </w:pPr>
  </w:style>
  <w:style w:type="character" w:customStyle="1" w:styleId="a5">
    <w:name w:val="Абзац списка Знак"/>
    <w:basedOn w:val="a0"/>
    <w:link w:val="a4"/>
    <w:uiPriority w:val="34"/>
    <w:locked/>
    <w:rsid w:val="004A26A3"/>
  </w:style>
  <w:style w:type="character" w:styleId="a6">
    <w:name w:val="Placeholder Text"/>
    <w:basedOn w:val="a0"/>
    <w:uiPriority w:val="99"/>
    <w:semiHidden/>
    <w:rsid w:val="00E22189"/>
    <w:rPr>
      <w:color w:val="808080"/>
    </w:rPr>
  </w:style>
  <w:style w:type="paragraph" w:styleId="a7">
    <w:name w:val="No Spacing"/>
    <w:uiPriority w:val="1"/>
    <w:qFormat/>
    <w:rsid w:val="00FF1903"/>
    <w:rPr>
      <w:sz w:val="22"/>
      <w:szCs w:val="22"/>
      <w:lang w:val="en-US" w:eastAsia="en-US" w:bidi="en-US"/>
    </w:rPr>
  </w:style>
  <w:style w:type="character" w:styleId="a8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9">
    <w:name w:val="Revision"/>
    <w:hidden/>
    <w:uiPriority w:val="99"/>
    <w:semiHidden/>
    <w:rsid w:val="00AD7380"/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b">
    <w:name w:val="annotation reference"/>
    <w:basedOn w:val="a0"/>
    <w:uiPriority w:val="99"/>
    <w:semiHidden/>
    <w:unhideWhenUsed/>
    <w:rsid w:val="003D137F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D137F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D137F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D137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D137F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B31C63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B31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pUk1K1hyTo0lBuAcRAyKrG6crQ==">CgMxLjA4AHIhMXJSa1V6X2RtekpGVWthYVJxZDhmZ2E0cGw2YVBHSHlX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 Чистяков</cp:lastModifiedBy>
  <cp:revision>4</cp:revision>
  <dcterms:created xsi:type="dcterms:W3CDTF">2026-03-10T00:30:00Z</dcterms:created>
  <dcterms:modified xsi:type="dcterms:W3CDTF">2026-03-19T13:16:00Z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