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524A78" w:rsidR="00130241" w:rsidRDefault="002B1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триблок</w:t>
      </w:r>
      <w:proofErr w:type="spellEnd"/>
      <w:r>
        <w:rPr>
          <w:b/>
          <w:color w:val="000000"/>
        </w:rPr>
        <w:t xml:space="preserve">-сополимеров на </w:t>
      </w:r>
      <w:r w:rsidRPr="002B1031">
        <w:rPr>
          <w:b/>
          <w:color w:val="000000"/>
        </w:rPr>
        <w:t xml:space="preserve">основе </w:t>
      </w:r>
      <w:r w:rsidRPr="002B1031">
        <w:rPr>
          <w:b/>
        </w:rPr>
        <w:t>поли(этиленгликоля), поли(ε-</w:t>
      </w:r>
      <w:proofErr w:type="spellStart"/>
      <w:r w:rsidRPr="002B1031">
        <w:rPr>
          <w:b/>
        </w:rPr>
        <w:t>капролактона</w:t>
      </w:r>
      <w:proofErr w:type="spellEnd"/>
      <w:r w:rsidRPr="002B1031">
        <w:rPr>
          <w:b/>
        </w:rPr>
        <w:t xml:space="preserve">) и </w:t>
      </w:r>
      <w:proofErr w:type="spellStart"/>
      <w:r w:rsidRPr="002B1031">
        <w:rPr>
          <w:b/>
        </w:rPr>
        <w:t>полиорнитина</w:t>
      </w:r>
      <w:proofErr w:type="spellEnd"/>
      <w:r w:rsidR="00027F06">
        <w:rPr>
          <w:b/>
        </w:rPr>
        <w:t xml:space="preserve"> и формирование наночастиц</w:t>
      </w:r>
      <w:r w:rsidR="00136FB4">
        <w:rPr>
          <w:b/>
        </w:rPr>
        <w:t xml:space="preserve"> на их основе</w:t>
      </w:r>
      <w:r w:rsidR="006726C0">
        <w:rPr>
          <w:b/>
        </w:rPr>
        <w:t xml:space="preserve"> для комбинированной доставки лекарств</w:t>
      </w:r>
    </w:p>
    <w:p w14:paraId="00000002" w14:textId="323B7C79" w:rsidR="00130241" w:rsidRDefault="00537890" w:rsidP="00B445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Кулагина А.В.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Багаева И.</w:t>
      </w:r>
      <w:r w:rsidR="00B445F3">
        <w:rPr>
          <w:b/>
          <w:i/>
          <w:color w:val="000000"/>
        </w:rPr>
        <w:t>О.</w:t>
      </w:r>
      <w:r w:rsidR="00B445F3">
        <w:rPr>
          <w:b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proofErr w:type="spellStart"/>
      <w:r w:rsidR="00B445F3" w:rsidRPr="00B445F3">
        <w:rPr>
          <w:b/>
          <w:i/>
          <w:color w:val="000000"/>
        </w:rPr>
        <w:t>Коржикова</w:t>
      </w:r>
      <w:proofErr w:type="spellEnd"/>
      <w:r w:rsidR="00B445F3" w:rsidRPr="00B445F3">
        <w:rPr>
          <w:b/>
          <w:i/>
          <w:color w:val="000000"/>
        </w:rPr>
        <w:t>-Влах</w:t>
      </w:r>
      <w:r w:rsidR="004C7D01" w:rsidRPr="004C7D01">
        <w:rPr>
          <w:b/>
          <w:i/>
          <w:color w:val="000000"/>
        </w:rPr>
        <w:t xml:space="preserve"> </w:t>
      </w:r>
      <w:r w:rsidR="004C7D01">
        <w:rPr>
          <w:b/>
          <w:i/>
          <w:color w:val="000000"/>
        </w:rPr>
        <w:t>Е.Г.</w:t>
      </w:r>
    </w:p>
    <w:p w14:paraId="00000003" w14:textId="20A7B54E" w:rsidR="00130241" w:rsidRDefault="00AB2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43B92D91" w14:textId="2F230420" w:rsidR="000354B2" w:rsidRDefault="000354B2" w:rsidP="000354B2">
      <w:pPr>
        <w:jc w:val="center"/>
        <w:rPr>
          <w:i/>
          <w:iCs/>
        </w:rPr>
      </w:pPr>
      <w:r w:rsidRPr="158272EE">
        <w:rPr>
          <w:i/>
          <w:iCs/>
        </w:rPr>
        <w:t>Санкт-Петербургский государственный университет,</w:t>
      </w:r>
    </w:p>
    <w:p w14:paraId="3215EF2A" w14:textId="77777777" w:rsidR="000354B2" w:rsidRDefault="000354B2" w:rsidP="000354B2">
      <w:pPr>
        <w:jc w:val="center"/>
        <w:rPr>
          <w:i/>
          <w:iCs/>
        </w:rPr>
      </w:pPr>
      <w:r w:rsidRPr="158272EE">
        <w:rPr>
          <w:i/>
          <w:iCs/>
        </w:rPr>
        <w:t>Институт Химии</w:t>
      </w:r>
      <w:r w:rsidRPr="009E0175">
        <w:rPr>
          <w:i/>
          <w:iCs/>
        </w:rPr>
        <w:t xml:space="preserve">, </w:t>
      </w:r>
      <w:r w:rsidRPr="158272EE">
        <w:rPr>
          <w:i/>
          <w:iCs/>
        </w:rPr>
        <w:t>Санкт-Петербург, Россия</w:t>
      </w:r>
    </w:p>
    <w:p w14:paraId="00000008" w14:textId="795622EF" w:rsidR="00130241" w:rsidRPr="006726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2CE1">
        <w:rPr>
          <w:i/>
          <w:color w:val="000000"/>
          <w:lang w:val="en-US"/>
        </w:rPr>
        <w:t>E</w:t>
      </w:r>
      <w:r w:rsidR="003B76D6" w:rsidRPr="006726C0">
        <w:rPr>
          <w:i/>
          <w:color w:val="000000"/>
        </w:rPr>
        <w:t>-</w:t>
      </w:r>
      <w:r w:rsidRPr="00AB2CE1">
        <w:rPr>
          <w:i/>
          <w:color w:val="000000"/>
          <w:lang w:val="en-US"/>
        </w:rPr>
        <w:t>mail</w:t>
      </w:r>
      <w:r w:rsidRPr="006726C0">
        <w:rPr>
          <w:i/>
          <w:color w:val="000000"/>
        </w:rPr>
        <w:t xml:space="preserve">: </w:t>
      </w:r>
      <w:r w:rsidR="00AB2CE1" w:rsidRPr="006726C0">
        <w:rPr>
          <w:i/>
          <w:color w:val="000000"/>
          <w:u w:val="single"/>
        </w:rPr>
        <w:t>094540@</w:t>
      </w:r>
      <w:r w:rsidR="00AB2CE1">
        <w:rPr>
          <w:i/>
          <w:color w:val="000000"/>
          <w:u w:val="single"/>
          <w:lang w:val="en-US"/>
        </w:rPr>
        <w:t>student</w:t>
      </w:r>
      <w:r w:rsidR="00AB2CE1" w:rsidRPr="006726C0">
        <w:rPr>
          <w:i/>
          <w:color w:val="000000"/>
          <w:u w:val="single"/>
        </w:rPr>
        <w:t>.</w:t>
      </w:r>
      <w:proofErr w:type="spellStart"/>
      <w:r w:rsidR="00AB2CE1">
        <w:rPr>
          <w:i/>
          <w:color w:val="000000"/>
          <w:u w:val="single"/>
          <w:lang w:val="en-US"/>
        </w:rPr>
        <w:t>spbu</w:t>
      </w:r>
      <w:proofErr w:type="spellEnd"/>
      <w:r w:rsidR="00AB2CE1" w:rsidRPr="006726C0">
        <w:rPr>
          <w:i/>
          <w:color w:val="000000"/>
          <w:u w:val="single"/>
        </w:rPr>
        <w:t>.</w:t>
      </w:r>
      <w:proofErr w:type="spellStart"/>
      <w:r w:rsidR="00AB2CE1">
        <w:rPr>
          <w:i/>
          <w:color w:val="000000"/>
          <w:u w:val="single"/>
          <w:lang w:val="en-US"/>
        </w:rPr>
        <w:t>ru</w:t>
      </w:r>
      <w:proofErr w:type="spellEnd"/>
    </w:p>
    <w:p w14:paraId="473EDA60" w14:textId="77992E98" w:rsidR="00E529F7" w:rsidRDefault="00501C55" w:rsidP="00846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настоящее время разработка полимерных наноразмерных систем является перспективным направлением</w:t>
      </w:r>
      <w:r w:rsidR="00136FB4">
        <w:t xml:space="preserve"> в области</w:t>
      </w:r>
      <w:r>
        <w:t xml:space="preserve"> создания комбинированных</w:t>
      </w:r>
      <w:r w:rsidR="00136FB4">
        <w:t xml:space="preserve"> лекарственных </w:t>
      </w:r>
      <w:proofErr w:type="spellStart"/>
      <w:r w:rsidR="00136FB4">
        <w:t>наноформ</w:t>
      </w:r>
      <w:proofErr w:type="spellEnd"/>
      <w:r>
        <w:t>, обеспечивающ</w:t>
      </w:r>
      <w:r w:rsidR="00DA16AC">
        <w:t>их совместную доставку цитотокси</w:t>
      </w:r>
      <w:r>
        <w:t xml:space="preserve">ческих и генотерапевтических агентов. Одним из подходов является использование амфифильных </w:t>
      </w:r>
      <w:proofErr w:type="spellStart"/>
      <w:r>
        <w:t>триблок</w:t>
      </w:r>
      <w:proofErr w:type="spellEnd"/>
      <w:r>
        <w:t xml:space="preserve">-сополимеров, способных к </w:t>
      </w:r>
      <w:r w:rsidR="00136FB4">
        <w:t xml:space="preserve">формированию в водных средах </w:t>
      </w:r>
      <w:r>
        <w:t>устойчивых наночастиц с гидрофобным ядром и функциональной катионной оболочкой.</w:t>
      </w:r>
      <w:r w:rsidR="00CD2F91">
        <w:t xml:space="preserve"> </w:t>
      </w:r>
      <w:r w:rsidR="00E529F7">
        <w:t xml:space="preserve">Для доставки нуклеиновых кислот </w:t>
      </w:r>
      <w:r w:rsidR="00DE56B1">
        <w:t xml:space="preserve">часто </w:t>
      </w:r>
      <w:r w:rsidR="00E529F7">
        <w:t xml:space="preserve">применяются катионные полимеры, такие как </w:t>
      </w:r>
      <w:proofErr w:type="spellStart"/>
      <w:r w:rsidR="00E529F7">
        <w:t>полиэтиленимин</w:t>
      </w:r>
      <w:proofErr w:type="spellEnd"/>
      <w:r w:rsidR="00E529F7">
        <w:t xml:space="preserve"> и поли(</w:t>
      </w:r>
      <w:r w:rsidR="00E529F7" w:rsidRPr="00BA4328">
        <w:rPr>
          <w:i/>
          <w:iCs/>
        </w:rPr>
        <w:t>L</w:t>
      </w:r>
      <w:r w:rsidR="00E529F7">
        <w:t xml:space="preserve">-лизин), способные образовывать </w:t>
      </w:r>
      <w:proofErr w:type="spellStart"/>
      <w:r w:rsidR="00BA4328">
        <w:t>интерполиэлектролитные</w:t>
      </w:r>
      <w:proofErr w:type="spellEnd"/>
      <w:r w:rsidR="00BA4328">
        <w:t xml:space="preserve"> </w:t>
      </w:r>
      <w:r w:rsidR="00E529F7">
        <w:t>комплексы с ДНК и РНК. Несмотря на высокую эффективность связывания, они характеризуются повышенной цитотоксичностью</w:t>
      </w:r>
      <w:r w:rsidR="00F274E2">
        <w:t xml:space="preserve">. </w:t>
      </w:r>
      <w:r w:rsidR="00E529F7">
        <w:t xml:space="preserve">В связи с этим актуален поиск альтернативных </w:t>
      </w:r>
      <w:proofErr w:type="spellStart"/>
      <w:r w:rsidR="00BA4328">
        <w:t>поли</w:t>
      </w:r>
      <w:r w:rsidR="00E529F7">
        <w:t>катионных</w:t>
      </w:r>
      <w:proofErr w:type="spellEnd"/>
      <w:r w:rsidR="00E529F7">
        <w:t xml:space="preserve"> сегментов. В данной работе предложено и</w:t>
      </w:r>
      <w:r w:rsidR="005346BC">
        <w:t>спользование поли(</w:t>
      </w:r>
      <w:r w:rsidR="005346BC" w:rsidRPr="00AE341A">
        <w:rPr>
          <w:i/>
        </w:rPr>
        <w:t>L</w:t>
      </w:r>
      <w:r w:rsidR="005346BC">
        <w:t xml:space="preserve">-орнитина), </w:t>
      </w:r>
      <w:r w:rsidR="00E529F7">
        <w:t>структурно близкого к поли(L-лизину) полипептида с потенциа</w:t>
      </w:r>
      <w:r w:rsidR="005346BC">
        <w:t>льно меньшей токсичностью</w:t>
      </w:r>
      <w:r w:rsidR="00E624A1">
        <w:t xml:space="preserve"> </w:t>
      </w:r>
      <w:r w:rsidR="00E624A1">
        <w:fldChar w:fldCharType="begin" w:fldLock="1"/>
      </w:r>
      <w:r w:rsidR="004B073A">
        <w:instrText>ADDIN CSL_CITATION {"citationItems":[{"id":"ITEM-1","itemData":{"DOI":"10.1007/s10238-024-01463-4","ISBN":"0123456789","ISSN":"1591-9528","author":[{"dropping-particle":"","family":"Zhang","given":"Leqi","non-dropping-particle":"","parse-names":false,"suffix":""},{"dropping-particle":"","family":"Lou","given":"Wenting","non-dropping-particle":"","parse-names":false,"suffix":""},{"dropping-particle":"","family":"Wang","given":"Jianwei","non-dropping-particle":"","parse-names":false,"suffix":""}],"container-title":"Clinical and Experimental Medicine","id":"ITEM-1","issue":"1","issued":{"date-parts":[["2024"]]},"page":"1-22","publisher":"Springer International Publishing","title":"Advances in nucleic acid therapeutics : structures , delivery systems , and future perspectives in cancer treatment","type":"article-journal","volume":"24"},"uris":["http://www.mendeley.com/documents/?uuid=aa3da1de-f3cc-4e38-b3ff-a9a872fb424e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E624A1">
        <w:fldChar w:fldCharType="separate"/>
      </w:r>
      <w:r w:rsidR="00E624A1" w:rsidRPr="00E624A1">
        <w:rPr>
          <w:noProof/>
        </w:rPr>
        <w:t>[1]</w:t>
      </w:r>
      <w:r w:rsidR="00E624A1">
        <w:fldChar w:fldCharType="end"/>
      </w:r>
      <w:r w:rsidR="005346BC">
        <w:t>.</w:t>
      </w:r>
    </w:p>
    <w:p w14:paraId="1CB5B425" w14:textId="79BA94E0" w:rsidR="00490E03" w:rsidRDefault="00E529F7" w:rsidP="00846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Целью данной работы являлся синтез </w:t>
      </w:r>
      <w:proofErr w:type="spellStart"/>
      <w:r>
        <w:t>триблок</w:t>
      </w:r>
      <w:proofErr w:type="spellEnd"/>
      <w:r>
        <w:t>-сополимеров на основе поли(этиленгликоля), поли(</w:t>
      </w:r>
      <w:r w:rsidRPr="00BA4328">
        <w:rPr>
          <w:i/>
          <w:iCs/>
        </w:rPr>
        <w:t>ε</w:t>
      </w:r>
      <w:r>
        <w:t>-</w:t>
      </w:r>
      <w:proofErr w:type="spellStart"/>
      <w:r>
        <w:t>капролактона</w:t>
      </w:r>
      <w:proofErr w:type="spellEnd"/>
      <w:r>
        <w:t>) и поли(</w:t>
      </w:r>
      <w:r w:rsidRPr="00BA4328">
        <w:rPr>
          <w:i/>
          <w:iCs/>
        </w:rPr>
        <w:t>L</w:t>
      </w:r>
      <w:r>
        <w:t xml:space="preserve">-орнитина) и получение наночастиц методом </w:t>
      </w:r>
      <w:proofErr w:type="spellStart"/>
      <w:r>
        <w:t>наноосаждения</w:t>
      </w:r>
      <w:proofErr w:type="spellEnd"/>
      <w:r>
        <w:t>.</w:t>
      </w:r>
      <w:r w:rsidR="00BA4328">
        <w:t xml:space="preserve"> </w:t>
      </w:r>
      <w:r w:rsidR="00F94FDC">
        <w:t>Синтез проводился поэтапно, н</w:t>
      </w:r>
      <w:r w:rsidR="00501C55">
        <w:t xml:space="preserve">а первой стадии осуществляли полимеризацию с раскрытием цикла </w:t>
      </w:r>
      <w:r w:rsidR="00501C55" w:rsidRPr="00BA4328">
        <w:rPr>
          <w:i/>
          <w:iCs/>
        </w:rPr>
        <w:t>ε</w:t>
      </w:r>
      <w:r w:rsidR="00501C55">
        <w:t>-</w:t>
      </w:r>
      <w:proofErr w:type="spellStart"/>
      <w:r w:rsidR="00501C55">
        <w:t>капролактона</w:t>
      </w:r>
      <w:proofErr w:type="spellEnd"/>
      <w:r w:rsidR="00501C55">
        <w:t xml:space="preserve"> в присутствии </w:t>
      </w:r>
      <w:proofErr w:type="spellStart"/>
      <w:r w:rsidR="00501C55">
        <w:t>октоата</w:t>
      </w:r>
      <w:proofErr w:type="spellEnd"/>
      <w:r w:rsidR="00501C55">
        <w:t xml:space="preserve"> олова(II) и метилово</w:t>
      </w:r>
      <w:r w:rsidR="00F274E2">
        <w:t xml:space="preserve">го эфира </w:t>
      </w:r>
      <w:proofErr w:type="spellStart"/>
      <w:r w:rsidR="00F274E2">
        <w:t>полиэтиленгликоля</w:t>
      </w:r>
      <w:proofErr w:type="spellEnd"/>
      <w:r w:rsidR="00F274E2">
        <w:t xml:space="preserve"> (</w:t>
      </w:r>
      <w:proofErr w:type="spellStart"/>
      <w:r w:rsidR="00F274E2">
        <w:t>мПЭГ</w:t>
      </w:r>
      <w:proofErr w:type="spellEnd"/>
      <w:r w:rsidR="00501C55">
        <w:t xml:space="preserve">) в качестве </w:t>
      </w:r>
      <w:proofErr w:type="spellStart"/>
      <w:r w:rsidR="00501C55">
        <w:t>макроинициатора</w:t>
      </w:r>
      <w:proofErr w:type="spellEnd"/>
      <w:r w:rsidR="00501C55">
        <w:t xml:space="preserve"> с образованием </w:t>
      </w:r>
      <w:proofErr w:type="spellStart"/>
      <w:r w:rsidR="00501C55">
        <w:t>д</w:t>
      </w:r>
      <w:r w:rsidR="0062580F">
        <w:t>иблок</w:t>
      </w:r>
      <w:proofErr w:type="spellEnd"/>
      <w:r w:rsidR="0062580F">
        <w:t xml:space="preserve">-сополимера </w:t>
      </w:r>
      <w:proofErr w:type="spellStart"/>
      <w:r w:rsidR="0062580F">
        <w:t>мПЭГ</w:t>
      </w:r>
      <w:proofErr w:type="spellEnd"/>
      <w:r w:rsidR="0062580F">
        <w:t>-</w:t>
      </w:r>
      <w:r w:rsidR="0062580F" w:rsidRPr="00D16806">
        <w:rPr>
          <w:i/>
        </w:rPr>
        <w:t>б</w:t>
      </w:r>
      <w:r w:rsidR="0062580F">
        <w:t>-ПКЛ</w:t>
      </w:r>
      <w:r w:rsidR="00501C55">
        <w:t xml:space="preserve">. Реакцию проводили в инертной атмосфере при 135 °C в течение 7 </w:t>
      </w:r>
      <w:r w:rsidR="0062580F">
        <w:t xml:space="preserve">ч. Соотношение мономера к </w:t>
      </w:r>
      <w:proofErr w:type="spellStart"/>
      <w:r w:rsidR="0062580F">
        <w:t>макроинициатору</w:t>
      </w:r>
      <w:proofErr w:type="spellEnd"/>
      <w:r w:rsidR="0062580F">
        <w:t xml:space="preserve"> составило </w:t>
      </w:r>
      <w:r w:rsidR="0066440C">
        <w:t>1:100.</w:t>
      </w:r>
      <w:r w:rsidR="00BA4328">
        <w:t xml:space="preserve"> </w:t>
      </w:r>
      <w:r w:rsidR="008979D2">
        <w:t>П</w:t>
      </w:r>
      <w:r w:rsidR="006D1E86">
        <w:t xml:space="preserve">олученный </w:t>
      </w:r>
      <w:proofErr w:type="spellStart"/>
      <w:r w:rsidR="006D1E86">
        <w:t>диблок</w:t>
      </w:r>
      <w:proofErr w:type="spellEnd"/>
      <w:r w:rsidR="006D1E86">
        <w:t xml:space="preserve">-сополимер </w:t>
      </w:r>
      <w:r w:rsidR="008979D2">
        <w:t xml:space="preserve">использовали </w:t>
      </w:r>
      <w:r w:rsidR="006D1E86">
        <w:t xml:space="preserve">в </w:t>
      </w:r>
      <w:r w:rsidR="008979D2">
        <w:t xml:space="preserve">качестве </w:t>
      </w:r>
      <w:proofErr w:type="spellStart"/>
      <w:r w:rsidR="006D1E86">
        <w:t>макроинициатора</w:t>
      </w:r>
      <w:proofErr w:type="spellEnd"/>
      <w:r w:rsidR="006D1E86">
        <w:t xml:space="preserve"> для полимеризации с раскрытием цикла </w:t>
      </w:r>
      <w:r w:rsidR="008979D2" w:rsidRPr="008979D2">
        <w:rPr>
          <w:i/>
          <w:iCs/>
          <w:lang w:val="en-US"/>
        </w:rPr>
        <w:t>N</w:t>
      </w:r>
      <w:r w:rsidR="008979D2" w:rsidRPr="008979D2">
        <w:t>-</w:t>
      </w:r>
      <w:r w:rsidR="006D1E86">
        <w:t xml:space="preserve">карбоксиангидрида </w:t>
      </w:r>
      <w:r w:rsidR="006D1E86" w:rsidRPr="00DB363F">
        <w:rPr>
          <w:i/>
          <w:iCs/>
        </w:rPr>
        <w:t>L</w:t>
      </w:r>
      <w:r w:rsidR="006D1E86">
        <w:t>-орнитина(</w:t>
      </w:r>
      <w:r w:rsidR="006D1E86">
        <w:rPr>
          <w:lang w:val="en-US"/>
        </w:rPr>
        <w:t>Z</w:t>
      </w:r>
      <w:r w:rsidR="006D1E86" w:rsidRPr="006D1E86">
        <w:t>)</w:t>
      </w:r>
      <w:r w:rsidR="006D1E86">
        <w:t xml:space="preserve"> путем нуклеофильной атаки терминальной гидроксильной группы по циклу </w:t>
      </w:r>
      <w:r w:rsidR="007C33FA" w:rsidRPr="007C33FA">
        <w:rPr>
          <w:i/>
          <w:iCs/>
          <w:lang w:val="en-US"/>
        </w:rPr>
        <w:t>N</w:t>
      </w:r>
      <w:r w:rsidR="007C33FA" w:rsidRPr="007C33FA">
        <w:t>-</w:t>
      </w:r>
      <w:r w:rsidR="006D1E86">
        <w:t>КА</w:t>
      </w:r>
      <w:r w:rsidR="00A4543F" w:rsidRPr="00A4543F">
        <w:t xml:space="preserve">, </w:t>
      </w:r>
      <w:r w:rsidR="00A4543F">
        <w:t xml:space="preserve">приводящей к формированию </w:t>
      </w:r>
      <w:proofErr w:type="spellStart"/>
      <w:r w:rsidR="00501C55">
        <w:t>триблок</w:t>
      </w:r>
      <w:proofErr w:type="spellEnd"/>
      <w:r w:rsidR="00501C55">
        <w:t>-сополимер</w:t>
      </w:r>
      <w:r w:rsidR="00A4543F">
        <w:t>а</w:t>
      </w:r>
      <w:r w:rsidR="00501C55">
        <w:t xml:space="preserve"> </w:t>
      </w:r>
      <w:proofErr w:type="spellStart"/>
      <w:r w:rsidR="00F16A8B">
        <w:t>мПЭГ</w:t>
      </w:r>
      <w:proofErr w:type="spellEnd"/>
      <w:r w:rsidR="00F16A8B">
        <w:t>-</w:t>
      </w:r>
      <w:r w:rsidR="00F16A8B" w:rsidRPr="001D608E">
        <w:rPr>
          <w:i/>
          <w:iCs/>
        </w:rPr>
        <w:t>б</w:t>
      </w:r>
      <w:r w:rsidR="00F16A8B">
        <w:t>-ПКЛ-</w:t>
      </w:r>
      <w:r w:rsidR="00F16A8B" w:rsidRPr="001D608E">
        <w:rPr>
          <w:i/>
          <w:iCs/>
        </w:rPr>
        <w:t>б</w:t>
      </w:r>
      <w:r w:rsidR="00F16A8B">
        <w:t>-</w:t>
      </w:r>
      <w:proofErr w:type="spellStart"/>
      <w:r w:rsidR="00F16A8B">
        <w:t>ПОрн</w:t>
      </w:r>
      <w:proofErr w:type="spellEnd"/>
      <w:r w:rsidR="00F16A8B">
        <w:t>(</w:t>
      </w:r>
      <w:r w:rsidR="00F16A8B">
        <w:rPr>
          <w:lang w:val="en-US"/>
        </w:rPr>
        <w:t>Z</w:t>
      </w:r>
      <w:r w:rsidR="00F16A8B" w:rsidRPr="00F16A8B">
        <w:t xml:space="preserve">). </w:t>
      </w:r>
      <w:r w:rsidR="00A4543F">
        <w:t xml:space="preserve">Контроль над результатами синтеза осуществлялся с использованием методов </w:t>
      </w:r>
      <w:r w:rsidR="00A4543F" w:rsidRPr="00A4543F">
        <w:rPr>
          <w:vertAlign w:val="superscript"/>
        </w:rPr>
        <w:t>1</w:t>
      </w:r>
      <w:r w:rsidR="00A4543F">
        <w:t xml:space="preserve">Н ЯМР спектроскопии и </w:t>
      </w:r>
      <w:proofErr w:type="spellStart"/>
      <w:r w:rsidR="00A4543F">
        <w:t>эксклюзионной</w:t>
      </w:r>
      <w:proofErr w:type="spellEnd"/>
      <w:r w:rsidR="00A4543F">
        <w:t xml:space="preserve"> жидкостной хроматографии.</w:t>
      </w:r>
      <w:r w:rsidR="002E2DE1">
        <w:t xml:space="preserve"> </w:t>
      </w:r>
      <w:r w:rsidR="00A4543F">
        <w:t xml:space="preserve">После удаления </w:t>
      </w:r>
      <w:r w:rsidR="00A4543F">
        <w:rPr>
          <w:lang w:val="en-US"/>
        </w:rPr>
        <w:t>Z</w:t>
      </w:r>
      <w:r w:rsidR="00A4543F" w:rsidRPr="00A4543F">
        <w:t>-</w:t>
      </w:r>
      <w:r w:rsidR="00A4543F">
        <w:t xml:space="preserve">защиты с </w:t>
      </w:r>
      <w:r w:rsidR="00A4543F" w:rsidRPr="00A4543F">
        <w:rPr>
          <w:i/>
          <w:iCs/>
        </w:rPr>
        <w:t>δ</w:t>
      </w:r>
      <w:r w:rsidR="00A4543F" w:rsidRPr="00A4543F">
        <w:t>-аминогрупп</w:t>
      </w:r>
      <w:r w:rsidR="00A4543F">
        <w:t xml:space="preserve">ы орнитина, </w:t>
      </w:r>
      <w:r w:rsidR="002E2DE1">
        <w:t xml:space="preserve">часть деблокированных </w:t>
      </w:r>
      <w:proofErr w:type="spellStart"/>
      <w:r w:rsidR="002E2DE1">
        <w:t>триблок</w:t>
      </w:r>
      <w:proofErr w:type="spellEnd"/>
      <w:r w:rsidR="002E2DE1">
        <w:t xml:space="preserve">-сополимеров </w:t>
      </w:r>
      <w:proofErr w:type="spellStart"/>
      <w:r w:rsidR="002E2DE1">
        <w:t>мПЭГ</w:t>
      </w:r>
      <w:proofErr w:type="spellEnd"/>
      <w:r w:rsidR="002E2DE1">
        <w:t>-</w:t>
      </w:r>
      <w:r w:rsidR="002E2DE1" w:rsidRPr="001D608E">
        <w:rPr>
          <w:i/>
          <w:iCs/>
        </w:rPr>
        <w:t>б</w:t>
      </w:r>
      <w:r w:rsidR="002E2DE1">
        <w:t>-ПКЛ-</w:t>
      </w:r>
      <w:r w:rsidR="002E2DE1" w:rsidRPr="001D608E">
        <w:rPr>
          <w:i/>
          <w:iCs/>
        </w:rPr>
        <w:t>б</w:t>
      </w:r>
      <w:r w:rsidR="002E2DE1">
        <w:t>-</w:t>
      </w:r>
      <w:proofErr w:type="spellStart"/>
      <w:r w:rsidR="002E2DE1">
        <w:t>ПОрн</w:t>
      </w:r>
      <w:proofErr w:type="spellEnd"/>
      <w:r w:rsidR="002E2DE1">
        <w:t xml:space="preserve"> использовали для получения наночастиц, а часть подвергали </w:t>
      </w:r>
      <w:r w:rsidR="002E74BC">
        <w:t xml:space="preserve">пост-полимеризационной </w:t>
      </w:r>
      <w:r w:rsidR="002E2DE1">
        <w:t xml:space="preserve">модификации с целью введения в блок поликатиона </w:t>
      </w:r>
      <w:proofErr w:type="spellStart"/>
      <w:r w:rsidR="002E2DE1">
        <w:t>гуанидиновых</w:t>
      </w:r>
      <w:proofErr w:type="spellEnd"/>
      <w:r w:rsidR="002E2DE1">
        <w:t xml:space="preserve"> групп. Для этого, </w:t>
      </w:r>
      <w:r w:rsidR="00501C55" w:rsidRPr="002E2DE1">
        <w:rPr>
          <w:i/>
          <w:iCs/>
        </w:rPr>
        <w:t>δ</w:t>
      </w:r>
      <w:r w:rsidR="00501C55">
        <w:t>-аминогрупп</w:t>
      </w:r>
      <w:r w:rsidR="002E74BC">
        <w:t>ы</w:t>
      </w:r>
      <w:r w:rsidR="00501C55">
        <w:t xml:space="preserve"> поли(</w:t>
      </w:r>
      <w:r w:rsidR="00501C55" w:rsidRPr="002E74BC">
        <w:rPr>
          <w:i/>
          <w:iCs/>
        </w:rPr>
        <w:t>L</w:t>
      </w:r>
      <w:r w:rsidR="00501C55">
        <w:t xml:space="preserve">-орнитина) </w:t>
      </w:r>
      <w:r w:rsidR="002E74BC">
        <w:t xml:space="preserve">частично </w:t>
      </w:r>
      <w:r w:rsidR="00501C55">
        <w:t>модифи</w:t>
      </w:r>
      <w:r w:rsidR="002E74BC">
        <w:t>цировали</w:t>
      </w:r>
      <w:r w:rsidR="00501C55">
        <w:t xml:space="preserve"> </w:t>
      </w:r>
      <w:proofErr w:type="spellStart"/>
      <w:r w:rsidR="00501C55">
        <w:t>гуанидинсодержащим</w:t>
      </w:r>
      <w:proofErr w:type="spellEnd"/>
      <w:r w:rsidR="00501C55">
        <w:t xml:space="preserve"> реагентом (3,5-диметил-1-пиразолилформамидиний), что обеспечивало увеличение катионной плотности за счёт образования </w:t>
      </w:r>
      <w:proofErr w:type="spellStart"/>
      <w:r w:rsidR="00501C55">
        <w:t>гуанидиновых</w:t>
      </w:r>
      <w:proofErr w:type="spellEnd"/>
      <w:r w:rsidR="00501C55">
        <w:t xml:space="preserve"> фрагментов. </w:t>
      </w:r>
    </w:p>
    <w:p w14:paraId="23D26802" w14:textId="1A08CE40" w:rsidR="00501C55" w:rsidRDefault="00501C55" w:rsidP="00846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Формирование наночастиц</w:t>
      </w:r>
      <w:r w:rsidR="002E74BC">
        <w:t xml:space="preserve"> типа «ядро</w:t>
      </w:r>
      <w:r w:rsidR="00DD247D">
        <w:t>-</w:t>
      </w:r>
      <w:r w:rsidR="002E74BC">
        <w:t>оболочка»</w:t>
      </w:r>
      <w:r>
        <w:t xml:space="preserve"> </w:t>
      </w:r>
      <w:r w:rsidR="002E74BC">
        <w:t xml:space="preserve">на основе полученных амфифильных </w:t>
      </w:r>
      <w:proofErr w:type="spellStart"/>
      <w:r w:rsidR="002E74BC">
        <w:t>триблок</w:t>
      </w:r>
      <w:proofErr w:type="spellEnd"/>
      <w:r w:rsidR="002E74BC">
        <w:t xml:space="preserve">-сополимеров </w:t>
      </w:r>
      <w:r>
        <w:t xml:space="preserve">осуществляли методом </w:t>
      </w:r>
      <w:proofErr w:type="spellStart"/>
      <w:r>
        <w:t>наноосаждения</w:t>
      </w:r>
      <w:proofErr w:type="spellEnd"/>
      <w:r w:rsidR="00881A8F">
        <w:t xml:space="preserve">. </w:t>
      </w:r>
      <w:r w:rsidR="002E74BC">
        <w:t>При этом г</w:t>
      </w:r>
      <w:r w:rsidR="00881A8F">
        <w:t>идрофобный блок ПКЛ</w:t>
      </w:r>
      <w:r>
        <w:t xml:space="preserve"> формировал внутреннее ядро, способное инкапсулировать гидрофобные моле</w:t>
      </w:r>
      <w:r w:rsidR="00DD12F9">
        <w:t>кулы, гидрофильный ПЭГ</w:t>
      </w:r>
      <w:r>
        <w:t xml:space="preserve"> обеспечивал коллоидную ста</w:t>
      </w:r>
      <w:r w:rsidR="00DD12F9">
        <w:t xml:space="preserve">бильность, а катионный блок </w:t>
      </w:r>
      <w:proofErr w:type="spellStart"/>
      <w:r w:rsidR="00DD12F9">
        <w:t>ПОрн</w:t>
      </w:r>
      <w:proofErr w:type="spellEnd"/>
      <w:r>
        <w:t xml:space="preserve"> </w:t>
      </w:r>
      <w:r w:rsidR="00302599">
        <w:t xml:space="preserve">или его </w:t>
      </w:r>
      <w:proofErr w:type="spellStart"/>
      <w:r w:rsidR="00302599">
        <w:t>гу</w:t>
      </w:r>
      <w:r w:rsidR="004737BA">
        <w:t>анидинсодержащее</w:t>
      </w:r>
      <w:proofErr w:type="spellEnd"/>
      <w:r w:rsidR="004737BA">
        <w:t xml:space="preserve"> производное </w:t>
      </w:r>
      <w:r>
        <w:t>формировал</w:t>
      </w:r>
      <w:r w:rsidR="004737BA">
        <w:t>и</w:t>
      </w:r>
      <w:r>
        <w:t xml:space="preserve"> функциональную оболочку, способную к электростатическому связыванию нуклеиновых кислот.</w:t>
      </w:r>
    </w:p>
    <w:p w14:paraId="0000000E" w14:textId="77777777" w:rsidR="00130241" w:rsidRPr="00490E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EE54790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81A8F" w:rsidRPr="00881A8F">
        <w:rPr>
          <w:noProof/>
          <w:lang w:val="en-US"/>
        </w:rPr>
        <w:t xml:space="preserve">Zhang L., Lou W., Wang J. Advances in nucleic acid therapeutics : structures , delivery systems , and future perspectives in cancer treatment // Clin. Exp. Med. </w:t>
      </w:r>
      <w:r w:rsidR="00881A8F" w:rsidRPr="003C185F">
        <w:rPr>
          <w:noProof/>
          <w:lang w:val="en-US"/>
        </w:rPr>
        <w:t>Springer Inter.</w:t>
      </w:r>
      <w:r w:rsidR="00881A8F">
        <w:rPr>
          <w:noProof/>
          <w:lang w:val="en-US"/>
        </w:rPr>
        <w:t xml:space="preserve"> Publ. 2024. Vol. 24</w:t>
      </w:r>
      <w:r w:rsidR="008462B4">
        <w:rPr>
          <w:noProof/>
        </w:rPr>
        <w:t>,</w:t>
      </w:r>
      <w:r w:rsidR="00881A8F" w:rsidRPr="003C185F">
        <w:rPr>
          <w:noProof/>
          <w:lang w:val="en-US"/>
        </w:rPr>
        <w:t>№ 1. P. 1–22.</w:t>
      </w:r>
    </w:p>
    <w:sectPr w:rsidR="00116478" w:rsidRPr="00107AA3" w:rsidSect="008462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90518">
    <w:abstractNumId w:val="2"/>
  </w:num>
  <w:num w:numId="2" w16cid:durableId="1157265466">
    <w:abstractNumId w:val="3"/>
  </w:num>
  <w:num w:numId="3" w16cid:durableId="1280263482">
    <w:abstractNumId w:val="1"/>
  </w:num>
  <w:num w:numId="4" w16cid:durableId="120359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F06"/>
    <w:rsid w:val="000354B2"/>
    <w:rsid w:val="00063966"/>
    <w:rsid w:val="00075D6E"/>
    <w:rsid w:val="00086081"/>
    <w:rsid w:val="0009449A"/>
    <w:rsid w:val="00094FD0"/>
    <w:rsid w:val="000C3AC0"/>
    <w:rsid w:val="000E334E"/>
    <w:rsid w:val="00101A1C"/>
    <w:rsid w:val="00103657"/>
    <w:rsid w:val="00106375"/>
    <w:rsid w:val="00107AA3"/>
    <w:rsid w:val="00116478"/>
    <w:rsid w:val="00130241"/>
    <w:rsid w:val="00136FB4"/>
    <w:rsid w:val="001A02F1"/>
    <w:rsid w:val="001E61C2"/>
    <w:rsid w:val="001F0493"/>
    <w:rsid w:val="0022260A"/>
    <w:rsid w:val="002264EE"/>
    <w:rsid w:val="0023307C"/>
    <w:rsid w:val="00246E3E"/>
    <w:rsid w:val="002B1031"/>
    <w:rsid w:val="002B1CD0"/>
    <w:rsid w:val="002C3F76"/>
    <w:rsid w:val="002E2DE1"/>
    <w:rsid w:val="002E74BC"/>
    <w:rsid w:val="00302599"/>
    <w:rsid w:val="0031361E"/>
    <w:rsid w:val="00327F36"/>
    <w:rsid w:val="00344930"/>
    <w:rsid w:val="00373E2D"/>
    <w:rsid w:val="00391C38"/>
    <w:rsid w:val="003B76D6"/>
    <w:rsid w:val="003C185F"/>
    <w:rsid w:val="003D09AD"/>
    <w:rsid w:val="003E2601"/>
    <w:rsid w:val="003F4E6B"/>
    <w:rsid w:val="004737BA"/>
    <w:rsid w:val="00490E03"/>
    <w:rsid w:val="004A26A3"/>
    <w:rsid w:val="004B073A"/>
    <w:rsid w:val="004C7D01"/>
    <w:rsid w:val="004D3805"/>
    <w:rsid w:val="004E44FD"/>
    <w:rsid w:val="004F0EDF"/>
    <w:rsid w:val="004F54CC"/>
    <w:rsid w:val="00501C55"/>
    <w:rsid w:val="00522BF1"/>
    <w:rsid w:val="005346BC"/>
    <w:rsid w:val="00537890"/>
    <w:rsid w:val="00561BFC"/>
    <w:rsid w:val="00590166"/>
    <w:rsid w:val="005B07E6"/>
    <w:rsid w:val="005D022B"/>
    <w:rsid w:val="005E5BE9"/>
    <w:rsid w:val="005F5BE8"/>
    <w:rsid w:val="0062580F"/>
    <w:rsid w:val="0066440C"/>
    <w:rsid w:val="00665279"/>
    <w:rsid w:val="006726C0"/>
    <w:rsid w:val="0069427D"/>
    <w:rsid w:val="006D1E86"/>
    <w:rsid w:val="006F7A19"/>
    <w:rsid w:val="00705378"/>
    <w:rsid w:val="007213E1"/>
    <w:rsid w:val="00775389"/>
    <w:rsid w:val="00797838"/>
    <w:rsid w:val="007C33FA"/>
    <w:rsid w:val="007C36D8"/>
    <w:rsid w:val="007F2744"/>
    <w:rsid w:val="008462B4"/>
    <w:rsid w:val="00881A8F"/>
    <w:rsid w:val="008931BE"/>
    <w:rsid w:val="008979D2"/>
    <w:rsid w:val="008C67E3"/>
    <w:rsid w:val="008D1F61"/>
    <w:rsid w:val="00914205"/>
    <w:rsid w:val="00921D45"/>
    <w:rsid w:val="0093473C"/>
    <w:rsid w:val="009426C0"/>
    <w:rsid w:val="00980A65"/>
    <w:rsid w:val="009A66DB"/>
    <w:rsid w:val="009B2F80"/>
    <w:rsid w:val="009B3300"/>
    <w:rsid w:val="009F3380"/>
    <w:rsid w:val="00A02163"/>
    <w:rsid w:val="00A314FE"/>
    <w:rsid w:val="00A4543F"/>
    <w:rsid w:val="00AA1D62"/>
    <w:rsid w:val="00AB2CE1"/>
    <w:rsid w:val="00AD7380"/>
    <w:rsid w:val="00AE341A"/>
    <w:rsid w:val="00B11B57"/>
    <w:rsid w:val="00B445F3"/>
    <w:rsid w:val="00BA4328"/>
    <w:rsid w:val="00BF36F8"/>
    <w:rsid w:val="00BF4622"/>
    <w:rsid w:val="00C36346"/>
    <w:rsid w:val="00C844E2"/>
    <w:rsid w:val="00CD00B1"/>
    <w:rsid w:val="00CD2F91"/>
    <w:rsid w:val="00D057F6"/>
    <w:rsid w:val="00D1552B"/>
    <w:rsid w:val="00D16806"/>
    <w:rsid w:val="00D22306"/>
    <w:rsid w:val="00D263BC"/>
    <w:rsid w:val="00D37D84"/>
    <w:rsid w:val="00D42542"/>
    <w:rsid w:val="00D724E1"/>
    <w:rsid w:val="00D8121C"/>
    <w:rsid w:val="00DA16AC"/>
    <w:rsid w:val="00DA2987"/>
    <w:rsid w:val="00DB363F"/>
    <w:rsid w:val="00DC57CA"/>
    <w:rsid w:val="00DD12F9"/>
    <w:rsid w:val="00DD247D"/>
    <w:rsid w:val="00DD47C4"/>
    <w:rsid w:val="00DE56B1"/>
    <w:rsid w:val="00E22189"/>
    <w:rsid w:val="00E529F7"/>
    <w:rsid w:val="00E624A1"/>
    <w:rsid w:val="00E74069"/>
    <w:rsid w:val="00E81D35"/>
    <w:rsid w:val="00EB1F49"/>
    <w:rsid w:val="00F16A8B"/>
    <w:rsid w:val="00F274E2"/>
    <w:rsid w:val="00F55054"/>
    <w:rsid w:val="00F865B3"/>
    <w:rsid w:val="00F94FDC"/>
    <w:rsid w:val="00FA2140"/>
    <w:rsid w:val="00FB1509"/>
    <w:rsid w:val="00FD689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5F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501C55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C57C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57CA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C3AC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C3AC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C3AC0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AC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3AC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29CEA-C971-4432-B58E-83441DF4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Локова</cp:lastModifiedBy>
  <cp:revision>2</cp:revision>
  <cp:lastPrinted>2026-01-28T14:24:00Z</cp:lastPrinted>
  <dcterms:created xsi:type="dcterms:W3CDTF">2026-03-30T09:30:00Z</dcterms:created>
  <dcterms:modified xsi:type="dcterms:W3CDTF">2026-03-30T09:30:00Z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16ba8700-3022-3e6c-b6b0-b8944c582df4</vt:lpwstr>
  </property>
  <property fmtid="{D5CDD505-2E9C-101B-9397-08002B2CF9AE}" pid="5" name="Mendeley Recent Style Id 0_1">
    <vt:lpwstr>http://www.zotero.org/styles/american-chemical-society</vt:lpwstr>
  </property>
  <property fmtid="{D5CDD505-2E9C-101B-9397-08002B2CF9AE}" pid="6" name="Mendeley Recent Style Name 0_1">
    <vt:lpwstr>American Chemical Society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11th edition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