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244A71" w:rsidR="00130241" w:rsidRPr="00EC6912" w:rsidRDefault="00760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Межфазное распределение редкоземельных элементов в экстракционн</w:t>
      </w:r>
      <w:r w:rsidR="003B678A">
        <w:rPr>
          <w:b/>
          <w:color w:val="000000"/>
        </w:rPr>
        <w:t>ых</w:t>
      </w:r>
      <w:r>
        <w:rPr>
          <w:b/>
          <w:color w:val="000000"/>
        </w:rPr>
        <w:t xml:space="preserve"> систем</w:t>
      </w:r>
      <w:r w:rsidR="00AD2185">
        <w:rPr>
          <w:b/>
          <w:color w:val="000000"/>
        </w:rPr>
        <w:t>ах</w:t>
      </w:r>
      <w:r>
        <w:rPr>
          <w:b/>
          <w:color w:val="000000"/>
        </w:rPr>
        <w:t xml:space="preserve"> ДТМПФК/тимол-вода</w:t>
      </w:r>
      <w:r w:rsidR="00AA55FD">
        <w:rPr>
          <w:b/>
          <w:color w:val="000000"/>
        </w:rPr>
        <w:t xml:space="preserve"> и Д2ЭГФК/тимол-вода</w:t>
      </w:r>
    </w:p>
    <w:p w14:paraId="00000002" w14:textId="738BF9FA" w:rsidR="00130241" w:rsidRPr="00EC6912" w:rsidRDefault="00356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EC6912">
        <w:rPr>
          <w:b/>
          <w:i/>
          <w:color w:val="000000"/>
        </w:rPr>
        <w:t>Мамедова А.З.</w:t>
      </w:r>
      <w:r w:rsidR="000A34E9" w:rsidRPr="00EC6912">
        <w:rPr>
          <w:b/>
          <w:i/>
          <w:color w:val="000000"/>
          <w:vertAlign w:val="superscript"/>
        </w:rPr>
        <w:t>1</w:t>
      </w:r>
      <w:r w:rsidR="009F2193">
        <w:rPr>
          <w:b/>
          <w:i/>
          <w:color w:val="000000"/>
          <w:vertAlign w:val="superscript"/>
          <w:lang w:val="en-US"/>
        </w:rPr>
        <w:t>,2</w:t>
      </w:r>
      <w:r w:rsidR="00D56F50" w:rsidRPr="00EC6912">
        <w:rPr>
          <w:b/>
          <w:i/>
          <w:color w:val="000000"/>
        </w:rPr>
        <w:t xml:space="preserve">, </w:t>
      </w:r>
      <w:r w:rsidR="00A770A2" w:rsidRPr="00EC6912">
        <w:rPr>
          <w:b/>
          <w:i/>
          <w:color w:val="000000"/>
        </w:rPr>
        <w:t>Чикинёва Т.Ю.</w:t>
      </w:r>
      <w:r w:rsidR="000A34E9" w:rsidRPr="00EC6912">
        <w:rPr>
          <w:b/>
          <w:i/>
          <w:color w:val="000000"/>
          <w:vertAlign w:val="superscript"/>
        </w:rPr>
        <w:t>2</w:t>
      </w:r>
      <w:r w:rsidR="00730722" w:rsidRPr="00EC6912">
        <w:rPr>
          <w:b/>
          <w:i/>
          <w:color w:val="000000"/>
        </w:rPr>
        <w:t xml:space="preserve">, </w:t>
      </w:r>
      <w:r w:rsidR="00730722">
        <w:rPr>
          <w:b/>
          <w:i/>
          <w:color w:val="000000"/>
        </w:rPr>
        <w:t>Зиновьева</w:t>
      </w:r>
      <w:r w:rsidR="00730722" w:rsidRPr="00EC6912">
        <w:rPr>
          <w:b/>
          <w:i/>
          <w:color w:val="000000"/>
        </w:rPr>
        <w:t xml:space="preserve"> </w:t>
      </w:r>
      <w:r w:rsidR="00730722">
        <w:rPr>
          <w:b/>
          <w:i/>
          <w:color w:val="000000"/>
        </w:rPr>
        <w:t>И</w:t>
      </w:r>
      <w:r w:rsidR="00730722" w:rsidRPr="00EC6912">
        <w:rPr>
          <w:b/>
          <w:i/>
          <w:color w:val="000000"/>
        </w:rPr>
        <w:t>.</w:t>
      </w:r>
      <w:r w:rsidR="00730722">
        <w:rPr>
          <w:b/>
          <w:i/>
          <w:color w:val="000000"/>
        </w:rPr>
        <w:t>В</w:t>
      </w:r>
      <w:r w:rsidR="00730722" w:rsidRPr="00EC6912">
        <w:rPr>
          <w:b/>
          <w:i/>
          <w:color w:val="000000"/>
        </w:rPr>
        <w:t>.</w:t>
      </w:r>
      <w:r w:rsidR="00730722" w:rsidRPr="00EC6912">
        <w:rPr>
          <w:b/>
          <w:i/>
          <w:color w:val="000000"/>
          <w:vertAlign w:val="superscript"/>
        </w:rPr>
        <w:t>2</w:t>
      </w:r>
    </w:p>
    <w:p w14:paraId="00000003" w14:textId="3F59EEDF" w:rsidR="00130241" w:rsidRPr="007609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bscript"/>
        </w:rPr>
      </w:pPr>
      <w:r w:rsidRPr="00EC6912">
        <w:rPr>
          <w:i/>
          <w:color w:val="000000"/>
        </w:rPr>
        <w:t>Студент,</w:t>
      </w:r>
      <w:r w:rsidR="000A34E9" w:rsidRPr="00EC6912">
        <w:rPr>
          <w:i/>
          <w:color w:val="000000"/>
        </w:rPr>
        <w:t xml:space="preserve">2 </w:t>
      </w:r>
      <w:r w:rsidRPr="00EC6912">
        <w:rPr>
          <w:i/>
          <w:color w:val="000000"/>
        </w:rPr>
        <w:t xml:space="preserve">курс </w:t>
      </w:r>
      <w:r w:rsidR="003567AF" w:rsidRPr="00EC6912">
        <w:rPr>
          <w:i/>
          <w:color w:val="000000"/>
        </w:rPr>
        <w:t>магистратуры</w:t>
      </w:r>
    </w:p>
    <w:p w14:paraId="00000005" w14:textId="45A2629C" w:rsidR="00130241" w:rsidRPr="00EC6912" w:rsidRDefault="000A34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C6912">
        <w:rPr>
          <w:i/>
          <w:color w:val="000000"/>
          <w:vertAlign w:val="superscript"/>
        </w:rPr>
        <w:t>1</w:t>
      </w:r>
      <w:r w:rsidR="00EB1F49" w:rsidRPr="00EC6912">
        <w:rPr>
          <w:i/>
          <w:color w:val="000000"/>
        </w:rPr>
        <w:t>Московский государственный университет имени М.В.</w:t>
      </w:r>
      <w:r w:rsidR="00921D45" w:rsidRPr="00EC6912">
        <w:rPr>
          <w:i/>
          <w:color w:val="000000"/>
        </w:rPr>
        <w:t xml:space="preserve"> </w:t>
      </w:r>
      <w:r w:rsidR="00EB1F49" w:rsidRPr="00EC6912">
        <w:rPr>
          <w:i/>
          <w:color w:val="000000"/>
        </w:rPr>
        <w:t>Ломоносова,</w:t>
      </w:r>
      <w:r w:rsidR="00AD7380" w:rsidRPr="00EC6912">
        <w:rPr>
          <w:i/>
          <w:color w:val="000000"/>
        </w:rPr>
        <w:t xml:space="preserve"> </w:t>
      </w:r>
      <w:r w:rsidR="00AD7380" w:rsidRPr="00EC6912">
        <w:rPr>
          <w:i/>
          <w:color w:val="000000"/>
        </w:rPr>
        <w:br/>
      </w:r>
      <w:r w:rsidR="00EB1F49" w:rsidRPr="00EC6912">
        <w:rPr>
          <w:i/>
          <w:color w:val="000000"/>
        </w:rPr>
        <w:t>факультет</w:t>
      </w:r>
      <w:r w:rsidR="00D56F50" w:rsidRPr="00EC6912">
        <w:rPr>
          <w:i/>
          <w:color w:val="000000"/>
        </w:rPr>
        <w:t xml:space="preserve"> наук о материалах</w:t>
      </w:r>
      <w:r w:rsidR="00EB1F49" w:rsidRPr="00EC6912">
        <w:rPr>
          <w:i/>
          <w:color w:val="000000"/>
        </w:rPr>
        <w:t>, Москва, Россия</w:t>
      </w:r>
      <w:r w:rsidR="000E334E" w:rsidRPr="00EC6912">
        <w:rPr>
          <w:i/>
          <w:color w:val="000000"/>
        </w:rPr>
        <w:t xml:space="preserve"> </w:t>
      </w:r>
    </w:p>
    <w:p w14:paraId="0778F7D7" w14:textId="092F7E1F" w:rsidR="000A34E9" w:rsidRPr="00EC6912" w:rsidRDefault="00831E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6912">
        <w:rPr>
          <w:i/>
          <w:color w:val="000000"/>
          <w:vertAlign w:val="superscript"/>
        </w:rPr>
        <w:t>2</w:t>
      </w:r>
      <w:r w:rsidR="00516557" w:rsidRPr="00EC6912">
        <w:rPr>
          <w:i/>
          <w:color w:val="000000"/>
        </w:rPr>
        <w:t>Институт общей и неорганической химии им. Н.С. Курнакова, Москва, Россия</w:t>
      </w:r>
    </w:p>
    <w:p w14:paraId="30F9B10B" w14:textId="3D207381" w:rsidR="00C7449C" w:rsidRPr="00A25B6D" w:rsidRDefault="00EB1F49" w:rsidP="00AA1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6912">
        <w:rPr>
          <w:i/>
          <w:color w:val="000000"/>
          <w:lang w:val="en-US"/>
        </w:rPr>
        <w:t>E</w:t>
      </w:r>
      <w:r w:rsidR="003B76D6" w:rsidRPr="00A25B6D">
        <w:rPr>
          <w:i/>
          <w:color w:val="000000"/>
        </w:rPr>
        <w:t>-</w:t>
      </w:r>
      <w:r w:rsidRPr="00EC6912">
        <w:rPr>
          <w:i/>
          <w:color w:val="000000"/>
          <w:lang w:val="en-US"/>
        </w:rPr>
        <w:t>mail</w:t>
      </w:r>
      <w:r w:rsidRPr="00A25B6D">
        <w:rPr>
          <w:i/>
          <w:color w:val="000000"/>
        </w:rPr>
        <w:t xml:space="preserve">: </w:t>
      </w:r>
      <w:r w:rsidR="003567AF" w:rsidRPr="00EC6912">
        <w:rPr>
          <w:i/>
          <w:color w:val="000000"/>
          <w:u w:val="single"/>
          <w:lang w:val="en-US"/>
        </w:rPr>
        <w:t>mamedovaadila</w:t>
      </w:r>
      <w:r w:rsidR="003567AF" w:rsidRPr="00A25B6D">
        <w:rPr>
          <w:i/>
          <w:color w:val="000000"/>
          <w:u w:val="single"/>
        </w:rPr>
        <w:t>7@</w:t>
      </w:r>
      <w:r w:rsidR="003567AF" w:rsidRPr="00EC6912">
        <w:rPr>
          <w:i/>
          <w:color w:val="000000"/>
          <w:u w:val="single"/>
          <w:lang w:val="en-US"/>
        </w:rPr>
        <w:t>gmail</w:t>
      </w:r>
      <w:r w:rsidR="003567AF" w:rsidRPr="00A25B6D">
        <w:rPr>
          <w:i/>
          <w:color w:val="000000"/>
        </w:rPr>
        <w:t>.</w:t>
      </w:r>
      <w:r w:rsidR="003567AF" w:rsidRPr="00EC6912">
        <w:rPr>
          <w:i/>
          <w:color w:val="000000"/>
          <w:lang w:val="en-US"/>
        </w:rPr>
        <w:t>com</w:t>
      </w:r>
      <w:r w:rsidRPr="00A25B6D">
        <w:rPr>
          <w:i/>
          <w:color w:val="000000"/>
        </w:rPr>
        <w:t xml:space="preserve"> </w:t>
      </w:r>
    </w:p>
    <w:p w14:paraId="36FB379C" w14:textId="7AC64C3F" w:rsidR="00871379" w:rsidRPr="00871379" w:rsidRDefault="00871379" w:rsidP="00871379">
      <w:pPr>
        <w:pStyle w:val="af6"/>
        <w:ind w:firstLine="397"/>
        <w:rPr>
          <w:sz w:val="24"/>
          <w:szCs w:val="24"/>
        </w:rPr>
      </w:pPr>
      <w:r w:rsidRPr="00871379">
        <w:rPr>
          <w:sz w:val="24"/>
          <w:szCs w:val="24"/>
        </w:rPr>
        <w:t>Редкоземельные элементы (РЗЭ)</w:t>
      </w:r>
      <w:r w:rsidR="00B7381A" w:rsidRPr="00B7381A">
        <w:rPr>
          <w:sz w:val="24"/>
          <w:szCs w:val="24"/>
        </w:rPr>
        <w:t xml:space="preserve"> </w:t>
      </w:r>
      <w:r w:rsidR="00B7381A">
        <w:rPr>
          <w:sz w:val="24"/>
          <w:szCs w:val="24"/>
        </w:rPr>
        <w:t>находят</w:t>
      </w:r>
      <w:r w:rsidRPr="00871379">
        <w:rPr>
          <w:sz w:val="24"/>
          <w:szCs w:val="24"/>
        </w:rPr>
        <w:t xml:space="preserve"> широко</w:t>
      </w:r>
      <w:r w:rsidR="008E2E0B" w:rsidRPr="00EC6912">
        <w:rPr>
          <w:sz w:val="24"/>
          <w:szCs w:val="24"/>
        </w:rPr>
        <w:t>е применение</w:t>
      </w:r>
      <w:r w:rsidRPr="00871379">
        <w:rPr>
          <w:sz w:val="24"/>
          <w:szCs w:val="24"/>
        </w:rPr>
        <w:t xml:space="preserve"> в высокотехнологичных материалах: постоянные магниты, флуоресцентные составы, лазеры, сверхпроводники и пр. </w:t>
      </w:r>
      <w:r w:rsidR="00525EC5" w:rsidRPr="00EC6912">
        <w:rPr>
          <w:sz w:val="24"/>
          <w:szCs w:val="24"/>
        </w:rPr>
        <w:t>Увеличение спроса</w:t>
      </w:r>
      <w:r w:rsidRPr="00871379">
        <w:rPr>
          <w:sz w:val="24"/>
          <w:szCs w:val="24"/>
        </w:rPr>
        <w:t xml:space="preserve"> на РЗЭ высокой чистоты стимулирует поиск и разработку более эффективных и экологичных методов их извлечения [1]. Значимым этапом в получении чистых РЗЭ является экстракция из растворов. Однако традиционные экстракционные системы обладают высокой летучестью, токсичностью, пожароопасностью. Альтернативой традиционным органическим экстрагентам выступают глубокие гидрофобные эвтектические растворители</w:t>
      </w:r>
      <w:r w:rsidR="00381735" w:rsidRPr="00EC6912">
        <w:rPr>
          <w:sz w:val="24"/>
          <w:szCs w:val="24"/>
        </w:rPr>
        <w:t xml:space="preserve"> </w:t>
      </w:r>
      <w:r w:rsidR="00525EC5" w:rsidRPr="00EC6912">
        <w:rPr>
          <w:sz w:val="24"/>
          <w:szCs w:val="24"/>
        </w:rPr>
        <w:t>(ГЭР)</w:t>
      </w:r>
      <w:r w:rsidRPr="00871379">
        <w:rPr>
          <w:sz w:val="24"/>
          <w:szCs w:val="24"/>
        </w:rPr>
        <w:t>, отличающиеся своей коммерческой доступностью, возможностью настройки свойств за счет подбора компонентов, простотой синтеза, низкой летучестью и не требующие использования дополнительного органического разбавителя.</w:t>
      </w:r>
    </w:p>
    <w:p w14:paraId="5C5CBFF2" w14:textId="77777777" w:rsidR="00A25B6D" w:rsidRDefault="00871379" w:rsidP="00871379">
      <w:pPr>
        <w:pStyle w:val="af6"/>
        <w:ind w:firstLine="397"/>
        <w:rPr>
          <w:sz w:val="24"/>
          <w:szCs w:val="24"/>
        </w:rPr>
      </w:pPr>
      <w:r w:rsidRPr="00EC6912">
        <w:rPr>
          <w:sz w:val="24"/>
          <w:szCs w:val="24"/>
        </w:rPr>
        <w:t xml:space="preserve">В работе представлены результаты исследований экстракции </w:t>
      </w:r>
      <w:r w:rsidRPr="00EC6912">
        <w:rPr>
          <w:sz w:val="24"/>
          <w:szCs w:val="24"/>
          <w:lang w:val="en-US"/>
        </w:rPr>
        <w:t>Pr</w:t>
      </w:r>
      <w:r w:rsidRPr="00EC6912">
        <w:rPr>
          <w:sz w:val="24"/>
          <w:szCs w:val="24"/>
          <w:vertAlign w:val="superscript"/>
        </w:rPr>
        <w:t>3+</w:t>
      </w:r>
      <w:r w:rsidRPr="00EC6912">
        <w:rPr>
          <w:sz w:val="24"/>
          <w:szCs w:val="24"/>
        </w:rPr>
        <w:t xml:space="preserve">, </w:t>
      </w:r>
      <w:r w:rsidRPr="00EC6912">
        <w:rPr>
          <w:sz w:val="24"/>
          <w:szCs w:val="24"/>
          <w:lang w:val="en-US"/>
        </w:rPr>
        <w:t>Nd</w:t>
      </w:r>
      <w:r w:rsidRPr="00EC6912">
        <w:rPr>
          <w:sz w:val="24"/>
          <w:szCs w:val="24"/>
          <w:vertAlign w:val="superscript"/>
        </w:rPr>
        <w:t>3+</w:t>
      </w:r>
      <w:r w:rsidRPr="00EC6912">
        <w:rPr>
          <w:sz w:val="24"/>
          <w:szCs w:val="24"/>
        </w:rPr>
        <w:t xml:space="preserve">, </w:t>
      </w:r>
      <w:r w:rsidRPr="00EC6912">
        <w:rPr>
          <w:sz w:val="24"/>
          <w:szCs w:val="24"/>
          <w:lang w:val="en-US"/>
        </w:rPr>
        <w:t>Dy</w:t>
      </w:r>
      <w:r w:rsidRPr="00EC6912">
        <w:rPr>
          <w:sz w:val="24"/>
          <w:szCs w:val="24"/>
          <w:vertAlign w:val="superscript"/>
        </w:rPr>
        <w:t>3+</w:t>
      </w:r>
      <w:r w:rsidRPr="00EC6912">
        <w:rPr>
          <w:sz w:val="24"/>
          <w:szCs w:val="24"/>
        </w:rPr>
        <w:t xml:space="preserve"> гидрофобными эвтектическими растворителями на основе ди(2-этилгексил)-фосфорной (Д2ЭГФК) и ди(2,4,4-триметилпентил)-фосфиновой кислот (ДТМПФК), выступающих в качестве акцептора водородной связи. Данные кислоты зарекомендовали себя как эффективные коммерческие экстрагенты РЗЭ. Роль донора выполнял тимол. </w:t>
      </w:r>
    </w:p>
    <w:p w14:paraId="50E33635" w14:textId="75706778" w:rsidR="00EC6912" w:rsidRPr="00EC6912" w:rsidRDefault="00871379" w:rsidP="007F2942">
      <w:pPr>
        <w:pStyle w:val="af6"/>
        <w:ind w:firstLine="397"/>
        <w:rPr>
          <w:sz w:val="24"/>
          <w:szCs w:val="24"/>
        </w:rPr>
      </w:pPr>
      <w:r w:rsidRPr="00EC6912">
        <w:rPr>
          <w:sz w:val="24"/>
          <w:szCs w:val="24"/>
        </w:rPr>
        <w:t xml:space="preserve">На основании полученных фазовых диаграмм было установлено, что предложенные эвтектические растворители демонстрируют асимметричное отклонение от идеальности, что свидетельствует о том, что полученные системы Д2ЭГФК:тимол и ДТМПФК:тимол не являются глубокими. Результаты </w:t>
      </w:r>
      <w:r w:rsidRPr="00EC6912">
        <w:rPr>
          <w:sz w:val="24"/>
          <w:szCs w:val="24"/>
          <w:vertAlign w:val="superscript"/>
        </w:rPr>
        <w:t>1</w:t>
      </w:r>
      <w:r w:rsidRPr="00EC6912">
        <w:rPr>
          <w:sz w:val="24"/>
          <w:szCs w:val="24"/>
          <w:lang w:val="en-US"/>
        </w:rPr>
        <w:t>H</w:t>
      </w:r>
      <w:r w:rsidRPr="00EC6912">
        <w:rPr>
          <w:sz w:val="24"/>
          <w:szCs w:val="24"/>
        </w:rPr>
        <w:t xml:space="preserve"> и </w:t>
      </w:r>
      <w:r w:rsidRPr="00EC6912">
        <w:rPr>
          <w:sz w:val="24"/>
          <w:szCs w:val="24"/>
          <w:vertAlign w:val="superscript"/>
        </w:rPr>
        <w:t>31</w:t>
      </w:r>
      <w:r w:rsidRPr="00EC6912">
        <w:rPr>
          <w:sz w:val="24"/>
          <w:szCs w:val="24"/>
          <w:lang w:val="en-US"/>
        </w:rPr>
        <w:t>P</w:t>
      </w:r>
      <w:r w:rsidRPr="00EC6912">
        <w:rPr>
          <w:sz w:val="24"/>
          <w:szCs w:val="24"/>
        </w:rPr>
        <w:t xml:space="preserve"> ЯМР и ИК-спектроскопии подтвердили образование водородных связей.</w:t>
      </w:r>
      <w:r w:rsidR="008943A3">
        <w:rPr>
          <w:sz w:val="24"/>
          <w:szCs w:val="24"/>
        </w:rPr>
        <w:t xml:space="preserve"> </w:t>
      </w:r>
      <w:r w:rsidRPr="00EC6912">
        <w:rPr>
          <w:sz w:val="24"/>
          <w:szCs w:val="24"/>
        </w:rPr>
        <w:t xml:space="preserve">Получены количественные характеристики экстракции </w:t>
      </w:r>
      <w:r w:rsidRPr="00EC6912">
        <w:rPr>
          <w:sz w:val="24"/>
          <w:szCs w:val="24"/>
          <w:lang w:val="en-US"/>
        </w:rPr>
        <w:t>Pr</w:t>
      </w:r>
      <w:r w:rsidRPr="00EC6912">
        <w:rPr>
          <w:sz w:val="24"/>
          <w:szCs w:val="24"/>
          <w:vertAlign w:val="superscript"/>
        </w:rPr>
        <w:t>3+</w:t>
      </w:r>
      <w:r w:rsidRPr="00EC6912">
        <w:rPr>
          <w:sz w:val="24"/>
          <w:szCs w:val="24"/>
        </w:rPr>
        <w:t xml:space="preserve">, </w:t>
      </w:r>
      <w:r w:rsidRPr="00EC6912">
        <w:rPr>
          <w:sz w:val="24"/>
          <w:szCs w:val="24"/>
          <w:lang w:val="en-US"/>
        </w:rPr>
        <w:t>Nd</w:t>
      </w:r>
      <w:r w:rsidRPr="00EC6912">
        <w:rPr>
          <w:sz w:val="24"/>
          <w:szCs w:val="24"/>
          <w:vertAlign w:val="superscript"/>
        </w:rPr>
        <w:t>3+</w:t>
      </w:r>
      <w:r w:rsidRPr="00EC6912">
        <w:rPr>
          <w:sz w:val="24"/>
          <w:szCs w:val="24"/>
        </w:rPr>
        <w:t xml:space="preserve">, </w:t>
      </w:r>
      <w:r w:rsidRPr="00EC6912">
        <w:rPr>
          <w:sz w:val="24"/>
          <w:szCs w:val="24"/>
          <w:lang w:val="en-US"/>
        </w:rPr>
        <w:t>Dy</w:t>
      </w:r>
      <w:r w:rsidRPr="00EC6912">
        <w:rPr>
          <w:sz w:val="24"/>
          <w:szCs w:val="24"/>
          <w:vertAlign w:val="superscript"/>
        </w:rPr>
        <w:t>3+</w:t>
      </w:r>
      <w:r w:rsidRPr="00EC6912">
        <w:rPr>
          <w:sz w:val="24"/>
          <w:szCs w:val="24"/>
        </w:rPr>
        <w:t xml:space="preserve"> предложенными гидрофобными эвтектическими растворителями, при этом степень извлечения </w:t>
      </w:r>
      <w:r w:rsidRPr="00EC6912">
        <w:rPr>
          <w:sz w:val="24"/>
          <w:szCs w:val="24"/>
          <w:lang w:val="en-US"/>
        </w:rPr>
        <w:t>Dy</w:t>
      </w:r>
      <w:r w:rsidRPr="00EC6912">
        <w:rPr>
          <w:sz w:val="24"/>
          <w:szCs w:val="24"/>
          <w:vertAlign w:val="superscript"/>
        </w:rPr>
        <w:t>3+</w:t>
      </w:r>
      <w:r w:rsidRPr="00EC6912">
        <w:rPr>
          <w:sz w:val="24"/>
          <w:szCs w:val="24"/>
        </w:rPr>
        <w:t xml:space="preserve"> в системе ДТМПФК:тимол достигает 95%</w:t>
      </w:r>
      <w:r w:rsidR="00717C07">
        <w:rPr>
          <w:sz w:val="24"/>
          <w:szCs w:val="24"/>
        </w:rPr>
        <w:t xml:space="preserve">, </w:t>
      </w:r>
      <w:r w:rsidR="00717C07" w:rsidRPr="00F2016F">
        <w:rPr>
          <w:sz w:val="24"/>
          <w:szCs w:val="24"/>
        </w:rPr>
        <w:t>для Д2ЭГФК</w:t>
      </w:r>
      <w:r w:rsidR="00760915" w:rsidRPr="00F2016F">
        <w:rPr>
          <w:sz w:val="24"/>
          <w:szCs w:val="24"/>
        </w:rPr>
        <w:t>:тимол 99%</w:t>
      </w:r>
      <w:r w:rsidRPr="00F2016F">
        <w:rPr>
          <w:sz w:val="24"/>
          <w:szCs w:val="24"/>
        </w:rPr>
        <w:t>.</w:t>
      </w:r>
      <w:r w:rsidR="008510DB" w:rsidRPr="00F2016F">
        <w:rPr>
          <w:sz w:val="24"/>
          <w:szCs w:val="24"/>
        </w:rPr>
        <w:t xml:space="preserve"> В системах Д2ЭГФК:тимол и ДТМПФК:тимол установлен</w:t>
      </w:r>
      <w:r w:rsidR="00842FEA" w:rsidRPr="00F2016F">
        <w:rPr>
          <w:sz w:val="24"/>
          <w:szCs w:val="24"/>
        </w:rPr>
        <w:t>н</w:t>
      </w:r>
      <w:r w:rsidR="008510DB" w:rsidRPr="00F2016F">
        <w:rPr>
          <w:sz w:val="24"/>
          <w:szCs w:val="24"/>
        </w:rPr>
        <w:t xml:space="preserve">ое оптимальное соотношение </w:t>
      </w:r>
      <w:r w:rsidR="005D0312" w:rsidRPr="00F2016F">
        <w:rPr>
          <w:sz w:val="24"/>
          <w:szCs w:val="24"/>
        </w:rPr>
        <w:t>органической и водной</w:t>
      </w:r>
      <w:r w:rsidR="008510DB" w:rsidRPr="00F2016F">
        <w:rPr>
          <w:sz w:val="24"/>
          <w:szCs w:val="24"/>
        </w:rPr>
        <w:t xml:space="preserve"> фаз </w:t>
      </w:r>
      <w:r w:rsidR="005D0312" w:rsidRPr="00F2016F">
        <w:rPr>
          <w:sz w:val="24"/>
          <w:szCs w:val="24"/>
        </w:rPr>
        <w:t xml:space="preserve">является </w:t>
      </w:r>
      <w:r w:rsidR="008510DB" w:rsidRPr="00F2016F">
        <w:rPr>
          <w:sz w:val="24"/>
          <w:szCs w:val="24"/>
        </w:rPr>
        <w:t>1:1</w:t>
      </w:r>
      <w:r w:rsidR="00842FEA" w:rsidRPr="00F2016F">
        <w:rPr>
          <w:sz w:val="24"/>
          <w:szCs w:val="24"/>
        </w:rPr>
        <w:t>. Для ДТМПФК:тимол выявлен рост степени извлечения РЗЭ с увеличением</w:t>
      </w:r>
      <w:r w:rsidR="00DF2100" w:rsidRPr="00F2016F">
        <w:rPr>
          <w:sz w:val="24"/>
          <w:szCs w:val="24"/>
        </w:rPr>
        <w:t xml:space="preserve"> </w:t>
      </w:r>
      <w:r w:rsidR="00760915" w:rsidRPr="00F2016F">
        <w:rPr>
          <w:sz w:val="24"/>
          <w:szCs w:val="24"/>
        </w:rPr>
        <w:t>содержания ДТМПФК</w:t>
      </w:r>
      <w:r w:rsidR="00842FEA" w:rsidRPr="00F2016F">
        <w:rPr>
          <w:sz w:val="24"/>
          <w:szCs w:val="24"/>
        </w:rPr>
        <w:t>. Установлено, что с ростом концентрации ионов РЗЭ извлекающая способность</w:t>
      </w:r>
      <w:r w:rsidR="00842FEA" w:rsidRPr="00EC6912">
        <w:rPr>
          <w:sz w:val="24"/>
          <w:szCs w:val="24"/>
        </w:rPr>
        <w:t xml:space="preserve"> экстрагентов падает. </w:t>
      </w:r>
      <w:r w:rsidR="00D45AF5">
        <w:rPr>
          <w:sz w:val="24"/>
          <w:szCs w:val="24"/>
        </w:rPr>
        <w:t>Подтверждено, что изменение концентрации нитратов не влияет на степень извлечения РЗЭ, как следствие</w:t>
      </w:r>
      <w:r w:rsidR="00AA6F6A">
        <w:rPr>
          <w:sz w:val="24"/>
          <w:szCs w:val="24"/>
        </w:rPr>
        <w:t>,</w:t>
      </w:r>
      <w:r w:rsidR="00D45AF5">
        <w:rPr>
          <w:sz w:val="24"/>
          <w:szCs w:val="24"/>
        </w:rPr>
        <w:t xml:space="preserve"> ионы нитратов не участвуют в экстракции. </w:t>
      </w:r>
      <w:r w:rsidR="00404973">
        <w:rPr>
          <w:sz w:val="24"/>
          <w:szCs w:val="24"/>
        </w:rPr>
        <w:t xml:space="preserve">Выявлено, что </w:t>
      </w:r>
      <w:r w:rsidR="00842FEA" w:rsidRPr="00EC6912">
        <w:rPr>
          <w:sz w:val="24"/>
          <w:szCs w:val="24"/>
        </w:rPr>
        <w:t>экстракция протекает по катионообменному механизму. Эффективной и оптимальной для реэкстракции средой</w:t>
      </w:r>
      <w:r w:rsidR="00A475B2">
        <w:rPr>
          <w:sz w:val="24"/>
          <w:szCs w:val="24"/>
        </w:rPr>
        <w:t xml:space="preserve"> в случае </w:t>
      </w:r>
      <w:r w:rsidR="00A475B2" w:rsidRPr="00EC6912">
        <w:rPr>
          <w:sz w:val="24"/>
          <w:szCs w:val="24"/>
        </w:rPr>
        <w:t>ДТМПФК:тимол</w:t>
      </w:r>
      <w:r w:rsidR="00842FEA" w:rsidRPr="00EC6912">
        <w:rPr>
          <w:sz w:val="24"/>
          <w:szCs w:val="24"/>
        </w:rPr>
        <w:t xml:space="preserve"> является 0,5М </w:t>
      </w:r>
      <w:r w:rsidR="00842FEA" w:rsidRPr="00EC6912">
        <w:rPr>
          <w:sz w:val="24"/>
          <w:szCs w:val="24"/>
          <w:lang w:val="en-US"/>
        </w:rPr>
        <w:t>HNO</w:t>
      </w:r>
      <w:r w:rsidR="00842FEA" w:rsidRPr="00EC6912">
        <w:rPr>
          <w:sz w:val="24"/>
          <w:szCs w:val="24"/>
          <w:vertAlign w:val="subscript"/>
        </w:rPr>
        <w:t>3</w:t>
      </w:r>
      <w:r w:rsidR="00717C07" w:rsidRPr="00717C07">
        <w:rPr>
          <w:sz w:val="24"/>
          <w:szCs w:val="24"/>
        </w:rPr>
        <w:t xml:space="preserve">, </w:t>
      </w:r>
      <w:r w:rsidR="001D7E5E">
        <w:rPr>
          <w:sz w:val="24"/>
          <w:szCs w:val="24"/>
        </w:rPr>
        <w:t xml:space="preserve">в случае </w:t>
      </w:r>
      <w:r w:rsidR="001D7E5E" w:rsidRPr="00EC6912">
        <w:rPr>
          <w:sz w:val="24"/>
          <w:szCs w:val="24"/>
        </w:rPr>
        <w:t>Д</w:t>
      </w:r>
      <w:r w:rsidR="001D7E5E">
        <w:rPr>
          <w:sz w:val="24"/>
          <w:szCs w:val="24"/>
        </w:rPr>
        <w:t>2ЭГФК</w:t>
      </w:r>
      <w:r w:rsidR="001D7E5E" w:rsidRPr="00EC6912">
        <w:rPr>
          <w:sz w:val="24"/>
          <w:szCs w:val="24"/>
        </w:rPr>
        <w:t>:тимол</w:t>
      </w:r>
      <w:r w:rsidR="001D7E5E">
        <w:rPr>
          <w:sz w:val="24"/>
          <w:szCs w:val="24"/>
        </w:rPr>
        <w:t xml:space="preserve"> 1,5М </w:t>
      </w:r>
      <w:r w:rsidR="001D7E5E">
        <w:rPr>
          <w:sz w:val="24"/>
          <w:szCs w:val="24"/>
          <w:lang w:val="en-US"/>
        </w:rPr>
        <w:t>H</w:t>
      </w:r>
      <w:r w:rsidR="001D7E5E" w:rsidRPr="001D7E5E">
        <w:rPr>
          <w:sz w:val="24"/>
          <w:szCs w:val="24"/>
          <w:vertAlign w:val="subscript"/>
        </w:rPr>
        <w:t>2</w:t>
      </w:r>
      <w:r w:rsidR="001D7E5E">
        <w:rPr>
          <w:sz w:val="24"/>
          <w:szCs w:val="24"/>
          <w:lang w:val="en-US"/>
        </w:rPr>
        <w:t>SO</w:t>
      </w:r>
      <w:r w:rsidR="001D7E5E" w:rsidRPr="00F2016F">
        <w:rPr>
          <w:sz w:val="24"/>
          <w:szCs w:val="24"/>
          <w:vertAlign w:val="subscript"/>
        </w:rPr>
        <w:t>4</w:t>
      </w:r>
      <w:r w:rsidR="00AA6F6A">
        <w:rPr>
          <w:sz w:val="24"/>
          <w:szCs w:val="24"/>
        </w:rPr>
        <w:t xml:space="preserve">. </w:t>
      </w:r>
      <w:r w:rsidRPr="00EC6912">
        <w:rPr>
          <w:sz w:val="24"/>
          <w:szCs w:val="24"/>
        </w:rPr>
        <w:t>Показано, что данные эвтектические растворители являются перспективными экстрагентами для экстракции ионов лантаноидов из водных растворов.</w:t>
      </w:r>
    </w:p>
    <w:p w14:paraId="3B659823" w14:textId="77777777" w:rsidR="007F2942" w:rsidRDefault="00381735" w:rsidP="007F2942">
      <w:pPr>
        <w:pStyle w:val="af6"/>
        <w:ind w:firstLine="397"/>
        <w:rPr>
          <w:bCs/>
          <w:i/>
          <w:iCs/>
          <w:sz w:val="24"/>
          <w:szCs w:val="24"/>
        </w:rPr>
      </w:pPr>
      <w:r w:rsidRPr="00381735">
        <w:rPr>
          <w:bCs/>
          <w:i/>
          <w:iCs/>
          <w:sz w:val="24"/>
          <w:szCs w:val="24"/>
        </w:rPr>
        <w:t>Работа выполнена при финансовой поддержке Минобрнауки России в рамках государственного задания ИОНХ РАН.</w:t>
      </w:r>
    </w:p>
    <w:p w14:paraId="5F459785" w14:textId="380E1581" w:rsidR="00C4714B" w:rsidRPr="00730722" w:rsidRDefault="00C4714B" w:rsidP="007F2942">
      <w:pPr>
        <w:pStyle w:val="af6"/>
        <w:ind w:firstLine="397"/>
        <w:jc w:val="center"/>
        <w:rPr>
          <w:b/>
          <w:bCs/>
          <w:sz w:val="24"/>
          <w:lang w:val="en-US"/>
        </w:rPr>
      </w:pPr>
      <w:r w:rsidRPr="007F2942">
        <w:rPr>
          <w:b/>
          <w:bCs/>
          <w:sz w:val="24"/>
        </w:rPr>
        <w:t>Литература</w:t>
      </w:r>
    </w:p>
    <w:p w14:paraId="5121F3B7" w14:textId="79294777" w:rsidR="00C941D4" w:rsidRPr="00E81D35" w:rsidRDefault="00C941D4" w:rsidP="00C94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Pr="00C941D4">
        <w:rPr>
          <w:color w:val="000000"/>
          <w:lang w:val="en-US"/>
        </w:rPr>
        <w:t xml:space="preserve"> Alonso E., Sherman A.M., Wallington T.J., Everson M.P., Field F.R., Roth R., Kirchain R.E. Evaluating rare earth element availability: A case with revolutionary demand from clean technologies // Environmental Science &amp; Technology. – 2012. – Vol. 46, No. 6. – P. 3406–3414</w:t>
      </w:r>
      <w:r w:rsidRPr="00E81D35">
        <w:rPr>
          <w:color w:val="000000"/>
          <w:lang w:val="en-US"/>
        </w:rPr>
        <w:t>.</w:t>
      </w:r>
    </w:p>
    <w:p w14:paraId="62107C4A" w14:textId="182A2247" w:rsidR="0028442E" w:rsidRPr="00EC6912" w:rsidRDefault="0028442E" w:rsidP="00C941D4">
      <w:pPr>
        <w:pStyle w:val="a"/>
        <w:numPr>
          <w:ilvl w:val="0"/>
          <w:numId w:val="0"/>
        </w:numPr>
        <w:ind w:left="360" w:hanging="360"/>
        <w:rPr>
          <w:sz w:val="24"/>
          <w:szCs w:val="24"/>
        </w:rPr>
      </w:pPr>
    </w:p>
    <w:sectPr w:rsidR="0028442E" w:rsidRPr="00EC6912">
      <w:footerReference w:type="default" r:id="rId8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3259" w14:textId="77777777" w:rsidR="00E94B36" w:rsidRDefault="00E94B36" w:rsidP="000A1088">
      <w:r>
        <w:separator/>
      </w:r>
    </w:p>
  </w:endnote>
  <w:endnote w:type="continuationSeparator" w:id="0">
    <w:p w14:paraId="1B60DA4F" w14:textId="77777777" w:rsidR="00E94B36" w:rsidRDefault="00E94B36" w:rsidP="000A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000733"/>
      <w:docPartObj>
        <w:docPartGallery w:val="Page Numbers (Bottom of Page)"/>
        <w:docPartUnique/>
      </w:docPartObj>
    </w:sdtPr>
    <w:sdtContent>
      <w:p w14:paraId="5E63F30B" w14:textId="6BEED2FC" w:rsidR="000A1088" w:rsidRDefault="000A108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7273F" w14:textId="77777777" w:rsidR="000A1088" w:rsidRDefault="000A108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80C3" w14:textId="77777777" w:rsidR="00E94B36" w:rsidRDefault="00E94B36" w:rsidP="000A1088">
      <w:r>
        <w:separator/>
      </w:r>
    </w:p>
  </w:footnote>
  <w:footnote w:type="continuationSeparator" w:id="0">
    <w:p w14:paraId="74E19073" w14:textId="77777777" w:rsidR="00E94B36" w:rsidRDefault="00E94B36" w:rsidP="000A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4AD8CC4C"/>
    <w:lvl w:ilvl="0" w:tplc="0700FF6E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5562">
    <w:abstractNumId w:val="3"/>
  </w:num>
  <w:num w:numId="2" w16cid:durableId="213664577">
    <w:abstractNumId w:val="4"/>
  </w:num>
  <w:num w:numId="3" w16cid:durableId="446513002">
    <w:abstractNumId w:val="2"/>
  </w:num>
  <w:num w:numId="4" w16cid:durableId="1938518841">
    <w:abstractNumId w:val="0"/>
  </w:num>
  <w:num w:numId="5" w16cid:durableId="1030765428">
    <w:abstractNumId w:val="1"/>
  </w:num>
  <w:num w:numId="6" w16cid:durableId="17028234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976"/>
    <w:rsid w:val="000202EC"/>
    <w:rsid w:val="00026993"/>
    <w:rsid w:val="00061704"/>
    <w:rsid w:val="00063966"/>
    <w:rsid w:val="000653CB"/>
    <w:rsid w:val="00075D6E"/>
    <w:rsid w:val="00086081"/>
    <w:rsid w:val="00091FE5"/>
    <w:rsid w:val="0009449A"/>
    <w:rsid w:val="00094FD0"/>
    <w:rsid w:val="000A1088"/>
    <w:rsid w:val="000A34E9"/>
    <w:rsid w:val="000C2B15"/>
    <w:rsid w:val="000C50A4"/>
    <w:rsid w:val="000E2ADF"/>
    <w:rsid w:val="000E334E"/>
    <w:rsid w:val="000F2706"/>
    <w:rsid w:val="00101A1C"/>
    <w:rsid w:val="00101F66"/>
    <w:rsid w:val="00103657"/>
    <w:rsid w:val="00106375"/>
    <w:rsid w:val="00107AA3"/>
    <w:rsid w:val="00111773"/>
    <w:rsid w:val="00116478"/>
    <w:rsid w:val="001278B5"/>
    <w:rsid w:val="00130241"/>
    <w:rsid w:val="00137B5B"/>
    <w:rsid w:val="001446A8"/>
    <w:rsid w:val="001548CA"/>
    <w:rsid w:val="001806B0"/>
    <w:rsid w:val="00184174"/>
    <w:rsid w:val="0019777A"/>
    <w:rsid w:val="001C4280"/>
    <w:rsid w:val="001C66BB"/>
    <w:rsid w:val="001D4F2D"/>
    <w:rsid w:val="001D7E5E"/>
    <w:rsid w:val="001E61C2"/>
    <w:rsid w:val="001E7935"/>
    <w:rsid w:val="001F0493"/>
    <w:rsid w:val="00206947"/>
    <w:rsid w:val="0022260A"/>
    <w:rsid w:val="002264EE"/>
    <w:rsid w:val="0023307C"/>
    <w:rsid w:val="0024281E"/>
    <w:rsid w:val="00265194"/>
    <w:rsid w:val="002719D2"/>
    <w:rsid w:val="00274F7E"/>
    <w:rsid w:val="0028442E"/>
    <w:rsid w:val="0028583B"/>
    <w:rsid w:val="002A7FF9"/>
    <w:rsid w:val="002B18C8"/>
    <w:rsid w:val="0031361E"/>
    <w:rsid w:val="0032294B"/>
    <w:rsid w:val="00324AC7"/>
    <w:rsid w:val="00347E23"/>
    <w:rsid w:val="003567AF"/>
    <w:rsid w:val="00381735"/>
    <w:rsid w:val="00381F2F"/>
    <w:rsid w:val="003842C7"/>
    <w:rsid w:val="00391C38"/>
    <w:rsid w:val="00393B18"/>
    <w:rsid w:val="00397436"/>
    <w:rsid w:val="003A2E12"/>
    <w:rsid w:val="003A368A"/>
    <w:rsid w:val="003A4C6B"/>
    <w:rsid w:val="003B678A"/>
    <w:rsid w:val="003B76D6"/>
    <w:rsid w:val="003D3D6D"/>
    <w:rsid w:val="003D7974"/>
    <w:rsid w:val="003E2601"/>
    <w:rsid w:val="003E2E27"/>
    <w:rsid w:val="003F3137"/>
    <w:rsid w:val="003F3DF8"/>
    <w:rsid w:val="003F4E6B"/>
    <w:rsid w:val="00404973"/>
    <w:rsid w:val="00405EBC"/>
    <w:rsid w:val="00426D35"/>
    <w:rsid w:val="00435EA3"/>
    <w:rsid w:val="00441277"/>
    <w:rsid w:val="00443AFD"/>
    <w:rsid w:val="00452824"/>
    <w:rsid w:val="004A26A3"/>
    <w:rsid w:val="004B2BF5"/>
    <w:rsid w:val="004B6731"/>
    <w:rsid w:val="004D0968"/>
    <w:rsid w:val="004D3F48"/>
    <w:rsid w:val="004D636B"/>
    <w:rsid w:val="004F02C0"/>
    <w:rsid w:val="004F0EDF"/>
    <w:rsid w:val="00511634"/>
    <w:rsid w:val="00516557"/>
    <w:rsid w:val="0052015E"/>
    <w:rsid w:val="00522BF1"/>
    <w:rsid w:val="0052491B"/>
    <w:rsid w:val="00525A16"/>
    <w:rsid w:val="00525EC5"/>
    <w:rsid w:val="0054544E"/>
    <w:rsid w:val="00547C6B"/>
    <w:rsid w:val="00590166"/>
    <w:rsid w:val="005A01DF"/>
    <w:rsid w:val="005A4777"/>
    <w:rsid w:val="005A5072"/>
    <w:rsid w:val="005B2D69"/>
    <w:rsid w:val="005C1B0C"/>
    <w:rsid w:val="005C55DF"/>
    <w:rsid w:val="005D022B"/>
    <w:rsid w:val="005D0312"/>
    <w:rsid w:val="005E5BE9"/>
    <w:rsid w:val="005F0491"/>
    <w:rsid w:val="00615856"/>
    <w:rsid w:val="006212BB"/>
    <w:rsid w:val="0063303E"/>
    <w:rsid w:val="00634AFD"/>
    <w:rsid w:val="00640E4A"/>
    <w:rsid w:val="006427D8"/>
    <w:rsid w:val="006700CF"/>
    <w:rsid w:val="00672E3C"/>
    <w:rsid w:val="00692F19"/>
    <w:rsid w:val="0069427D"/>
    <w:rsid w:val="006A32D2"/>
    <w:rsid w:val="006D074C"/>
    <w:rsid w:val="006D5478"/>
    <w:rsid w:val="006F7A19"/>
    <w:rsid w:val="00706746"/>
    <w:rsid w:val="00707A42"/>
    <w:rsid w:val="0071493E"/>
    <w:rsid w:val="00717C07"/>
    <w:rsid w:val="007213E1"/>
    <w:rsid w:val="00723445"/>
    <w:rsid w:val="00725F7C"/>
    <w:rsid w:val="00730722"/>
    <w:rsid w:val="00732AF1"/>
    <w:rsid w:val="00760915"/>
    <w:rsid w:val="00772075"/>
    <w:rsid w:val="00775389"/>
    <w:rsid w:val="00775ABD"/>
    <w:rsid w:val="00784C68"/>
    <w:rsid w:val="00786167"/>
    <w:rsid w:val="00796C3E"/>
    <w:rsid w:val="007973EB"/>
    <w:rsid w:val="00797838"/>
    <w:rsid w:val="007C292B"/>
    <w:rsid w:val="007C36D8"/>
    <w:rsid w:val="007E177F"/>
    <w:rsid w:val="007E41C8"/>
    <w:rsid w:val="007E5E1C"/>
    <w:rsid w:val="007F2744"/>
    <w:rsid w:val="007F2942"/>
    <w:rsid w:val="00807ABD"/>
    <w:rsid w:val="00831EE1"/>
    <w:rsid w:val="008364A9"/>
    <w:rsid w:val="00842FEA"/>
    <w:rsid w:val="008434E7"/>
    <w:rsid w:val="00847FBB"/>
    <w:rsid w:val="008510DB"/>
    <w:rsid w:val="00851435"/>
    <w:rsid w:val="00855A89"/>
    <w:rsid w:val="00855B81"/>
    <w:rsid w:val="00856520"/>
    <w:rsid w:val="008676B4"/>
    <w:rsid w:val="0087011A"/>
    <w:rsid w:val="00871379"/>
    <w:rsid w:val="00884775"/>
    <w:rsid w:val="008931BE"/>
    <w:rsid w:val="008943A3"/>
    <w:rsid w:val="008A0FFF"/>
    <w:rsid w:val="008A587F"/>
    <w:rsid w:val="008A7D45"/>
    <w:rsid w:val="008C67E3"/>
    <w:rsid w:val="008E2E0B"/>
    <w:rsid w:val="008F4F95"/>
    <w:rsid w:val="00900EF9"/>
    <w:rsid w:val="00904C40"/>
    <w:rsid w:val="00911C2E"/>
    <w:rsid w:val="00914205"/>
    <w:rsid w:val="00921D45"/>
    <w:rsid w:val="00935CAF"/>
    <w:rsid w:val="009426C0"/>
    <w:rsid w:val="009663C5"/>
    <w:rsid w:val="009725E4"/>
    <w:rsid w:val="00980A65"/>
    <w:rsid w:val="00990554"/>
    <w:rsid w:val="009A6561"/>
    <w:rsid w:val="009A66DB"/>
    <w:rsid w:val="009B2F80"/>
    <w:rsid w:val="009B3300"/>
    <w:rsid w:val="009B6CD1"/>
    <w:rsid w:val="009C2FB8"/>
    <w:rsid w:val="009C468D"/>
    <w:rsid w:val="009E640A"/>
    <w:rsid w:val="009F2193"/>
    <w:rsid w:val="009F3380"/>
    <w:rsid w:val="00A02163"/>
    <w:rsid w:val="00A253C9"/>
    <w:rsid w:val="00A25B6D"/>
    <w:rsid w:val="00A27716"/>
    <w:rsid w:val="00A314FE"/>
    <w:rsid w:val="00A4007F"/>
    <w:rsid w:val="00A475B2"/>
    <w:rsid w:val="00A56570"/>
    <w:rsid w:val="00A770A2"/>
    <w:rsid w:val="00A93D33"/>
    <w:rsid w:val="00A9613D"/>
    <w:rsid w:val="00AA1715"/>
    <w:rsid w:val="00AA55FD"/>
    <w:rsid w:val="00AA6F6A"/>
    <w:rsid w:val="00AC663C"/>
    <w:rsid w:val="00AD09A0"/>
    <w:rsid w:val="00AD1756"/>
    <w:rsid w:val="00AD2185"/>
    <w:rsid w:val="00AD7380"/>
    <w:rsid w:val="00AE1B0F"/>
    <w:rsid w:val="00AE6475"/>
    <w:rsid w:val="00B14EF3"/>
    <w:rsid w:val="00B1651C"/>
    <w:rsid w:val="00B23B33"/>
    <w:rsid w:val="00B57918"/>
    <w:rsid w:val="00B7381A"/>
    <w:rsid w:val="00B8124E"/>
    <w:rsid w:val="00B8236D"/>
    <w:rsid w:val="00B94F10"/>
    <w:rsid w:val="00BA2078"/>
    <w:rsid w:val="00BD55B8"/>
    <w:rsid w:val="00BF36F8"/>
    <w:rsid w:val="00BF4622"/>
    <w:rsid w:val="00C06213"/>
    <w:rsid w:val="00C16040"/>
    <w:rsid w:val="00C22944"/>
    <w:rsid w:val="00C278FE"/>
    <w:rsid w:val="00C31E51"/>
    <w:rsid w:val="00C33491"/>
    <w:rsid w:val="00C44D12"/>
    <w:rsid w:val="00C4714B"/>
    <w:rsid w:val="00C53499"/>
    <w:rsid w:val="00C7449C"/>
    <w:rsid w:val="00C82658"/>
    <w:rsid w:val="00C844E2"/>
    <w:rsid w:val="00C8614B"/>
    <w:rsid w:val="00C941D4"/>
    <w:rsid w:val="00CA2DCD"/>
    <w:rsid w:val="00CB0B84"/>
    <w:rsid w:val="00CB3F3D"/>
    <w:rsid w:val="00CB7C05"/>
    <w:rsid w:val="00CC1EC5"/>
    <w:rsid w:val="00CD00B1"/>
    <w:rsid w:val="00CE0449"/>
    <w:rsid w:val="00CE0D80"/>
    <w:rsid w:val="00D1537F"/>
    <w:rsid w:val="00D22306"/>
    <w:rsid w:val="00D25384"/>
    <w:rsid w:val="00D30120"/>
    <w:rsid w:val="00D42542"/>
    <w:rsid w:val="00D45AF5"/>
    <w:rsid w:val="00D47BAF"/>
    <w:rsid w:val="00D528AD"/>
    <w:rsid w:val="00D56F50"/>
    <w:rsid w:val="00D67CF4"/>
    <w:rsid w:val="00D8121C"/>
    <w:rsid w:val="00D956E1"/>
    <w:rsid w:val="00DA2F13"/>
    <w:rsid w:val="00DD2D1D"/>
    <w:rsid w:val="00DF2100"/>
    <w:rsid w:val="00E039DA"/>
    <w:rsid w:val="00E22189"/>
    <w:rsid w:val="00E26A73"/>
    <w:rsid w:val="00E46C8C"/>
    <w:rsid w:val="00E61097"/>
    <w:rsid w:val="00E74069"/>
    <w:rsid w:val="00E81D35"/>
    <w:rsid w:val="00E94692"/>
    <w:rsid w:val="00E94B36"/>
    <w:rsid w:val="00EA0908"/>
    <w:rsid w:val="00EA580D"/>
    <w:rsid w:val="00EB1F49"/>
    <w:rsid w:val="00EC1450"/>
    <w:rsid w:val="00EC2027"/>
    <w:rsid w:val="00EC4DA9"/>
    <w:rsid w:val="00EC6912"/>
    <w:rsid w:val="00EC6AEB"/>
    <w:rsid w:val="00ED356D"/>
    <w:rsid w:val="00ED74DB"/>
    <w:rsid w:val="00F2016F"/>
    <w:rsid w:val="00F54747"/>
    <w:rsid w:val="00F57898"/>
    <w:rsid w:val="00F62AE1"/>
    <w:rsid w:val="00F73D46"/>
    <w:rsid w:val="00F82299"/>
    <w:rsid w:val="00F865B3"/>
    <w:rsid w:val="00FB1509"/>
    <w:rsid w:val="00FB3F3A"/>
    <w:rsid w:val="00FB54BF"/>
    <w:rsid w:val="00FC225F"/>
    <w:rsid w:val="00FC71E4"/>
    <w:rsid w:val="00FE6606"/>
    <w:rsid w:val="00FE7CA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28442E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28442E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8442E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442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8442E"/>
    <w:rPr>
      <w:rFonts w:ascii="Times New Roman" w:eastAsia="Times New Roman" w:hAnsi="Times New Roman" w:cs="Times New Roman"/>
      <w:b/>
      <w:bCs/>
    </w:rPr>
  </w:style>
  <w:style w:type="paragraph" w:styleId="af2">
    <w:name w:val="header"/>
    <w:basedOn w:val="a0"/>
    <w:link w:val="af3"/>
    <w:uiPriority w:val="99"/>
    <w:unhideWhenUsed/>
    <w:rsid w:val="000A108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0A1088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0"/>
    <w:link w:val="af5"/>
    <w:uiPriority w:val="99"/>
    <w:unhideWhenUsed/>
    <w:rsid w:val="000A108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0A1088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Текст статьи"/>
    <w:link w:val="af7"/>
    <w:qFormat/>
    <w:rsid w:val="00C4714B"/>
    <w:pPr>
      <w:ind w:firstLine="567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af7">
    <w:name w:val="Текст статьи Знак"/>
    <w:basedOn w:val="a1"/>
    <w:link w:val="af6"/>
    <w:rsid w:val="00C4714B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a">
    <w:name w:val="Источники литературы"/>
    <w:basedOn w:val="a0"/>
    <w:qFormat/>
    <w:rsid w:val="00C4714B"/>
    <w:pPr>
      <w:numPr>
        <w:numId w:val="5"/>
      </w:numPr>
      <w:suppressAutoHyphens/>
      <w:autoSpaceDE w:val="0"/>
      <w:contextualSpacing/>
      <w:jc w:val="both"/>
    </w:pPr>
    <w:rPr>
      <w:rFonts w:cs="Calibri"/>
      <w:sz w:val="20"/>
      <w:szCs w:val="20"/>
      <w:lang w:val="en-US" w:eastAsia="zh-CN" w:bidi="he-IL"/>
    </w:rPr>
  </w:style>
  <w:style w:type="paragraph" w:customStyle="1" w:styleId="af8">
    <w:name w:val="Литература"/>
    <w:qFormat/>
    <w:rsid w:val="00C4714B"/>
    <w:pPr>
      <w:keepNext/>
      <w:spacing w:before="240" w:after="120"/>
      <w:jc w:val="center"/>
    </w:pPr>
    <w:rPr>
      <w:rFonts w:ascii="Times New Roman" w:eastAsia="SimSun" w:hAnsi="Times New Roman" w:cs="Times New Roman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19C2A6-AA1E-4E19-A2C6-CB596FE7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Ада Измайлова</cp:lastModifiedBy>
  <cp:revision>211</cp:revision>
  <dcterms:created xsi:type="dcterms:W3CDTF">2025-03-07T09:31:00Z</dcterms:created>
  <dcterms:modified xsi:type="dcterms:W3CDTF">2026-03-02T14:27:00Z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