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A668" w14:textId="0E9BAF86" w:rsidR="00F07055" w:rsidRPr="00F07055" w:rsidRDefault="00061EBE" w:rsidP="00F07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</w:t>
      </w:r>
      <w:r w:rsidR="00F07055" w:rsidRPr="00F07055">
        <w:rPr>
          <w:b/>
          <w:color w:val="000000"/>
        </w:rPr>
        <w:t>оли(3,4-этилендиокситиофен) в качестве твердого контакта ионоселективных электродов</w:t>
      </w:r>
    </w:p>
    <w:p w14:paraId="00000002" w14:textId="21919433" w:rsidR="00130241" w:rsidRDefault="00F07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Шарпило А.И., Коростелёва Е.Р., Никитина В.Н.</w:t>
      </w:r>
    </w:p>
    <w:p w14:paraId="00000003" w14:textId="4D784F3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D0352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00000005" w14:textId="4E6E209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20D52D7E" w:rsidR="00130241" w:rsidRPr="005D035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F07055">
        <w:rPr>
          <w:i/>
          <w:color w:val="000000"/>
        </w:rPr>
        <w:t xml:space="preserve"> </w:t>
      </w:r>
      <w:r w:rsidR="00F07055" w:rsidRPr="00F07055">
        <w:rPr>
          <w:i/>
          <w:color w:val="000000"/>
          <w:u w:val="single"/>
          <w:lang w:val="en-US"/>
        </w:rPr>
        <w:t>sharpiloalexey</w:t>
      </w:r>
      <w:r w:rsidR="00F07055" w:rsidRPr="00F07055">
        <w:rPr>
          <w:i/>
          <w:color w:val="000000"/>
          <w:u w:val="single"/>
        </w:rPr>
        <w:t>@</w:t>
      </w:r>
      <w:r w:rsidR="00F07055" w:rsidRPr="00F07055">
        <w:rPr>
          <w:i/>
          <w:color w:val="000000"/>
          <w:u w:val="single"/>
          <w:lang w:val="en-US"/>
        </w:rPr>
        <w:t>gmail</w:t>
      </w:r>
      <w:r w:rsidR="00F07055" w:rsidRPr="00F07055">
        <w:rPr>
          <w:i/>
          <w:color w:val="000000"/>
          <w:u w:val="single"/>
        </w:rPr>
        <w:t>.</w:t>
      </w:r>
      <w:r w:rsidR="00F07055" w:rsidRPr="00F07055">
        <w:rPr>
          <w:i/>
          <w:color w:val="000000"/>
          <w:u w:val="single"/>
          <w:lang w:val="en-US"/>
        </w:rPr>
        <w:t>com</w:t>
      </w:r>
    </w:p>
    <w:p w14:paraId="03801BF2" w14:textId="70B3F5E4" w:rsidR="00F07055" w:rsidRPr="00F07055" w:rsidRDefault="00F07055" w:rsidP="00F07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сегодняшний день электрохими</w:t>
      </w:r>
      <w:r w:rsidR="00E617AF">
        <w:rPr>
          <w:color w:val="000000"/>
        </w:rPr>
        <w:t>ч</w:t>
      </w:r>
      <w:r>
        <w:rPr>
          <w:color w:val="000000"/>
        </w:rPr>
        <w:t xml:space="preserve">еские методы признаны самыми экспрессными, дешёвыми и удобными для решения задачи </w:t>
      </w:r>
      <w:r w:rsidRPr="00F07055">
        <w:rPr>
          <w:color w:val="000000"/>
        </w:rPr>
        <w:t>определени</w:t>
      </w:r>
      <w:r w:rsidR="00F12871">
        <w:rPr>
          <w:color w:val="000000"/>
        </w:rPr>
        <w:t>я</w:t>
      </w:r>
      <w:r w:rsidRPr="00F07055">
        <w:rPr>
          <w:color w:val="000000"/>
        </w:rPr>
        <w:t xml:space="preserve"> концентраци</w:t>
      </w:r>
      <w:r>
        <w:rPr>
          <w:color w:val="000000"/>
        </w:rPr>
        <w:t>и</w:t>
      </w:r>
      <w:r w:rsidRPr="00F07055">
        <w:rPr>
          <w:color w:val="000000"/>
        </w:rPr>
        <w:t xml:space="preserve"> ионов. Твердоконтактные электроды проще в эксплуатации, чем</w:t>
      </w:r>
      <w:r w:rsidR="00E617AF">
        <w:rPr>
          <w:color w:val="000000"/>
        </w:rPr>
        <w:t xml:space="preserve"> электроды</w:t>
      </w:r>
      <w:r w:rsidRPr="00F07055">
        <w:rPr>
          <w:color w:val="000000"/>
        </w:rPr>
        <w:t xml:space="preserve"> с жидким контактом, </w:t>
      </w:r>
      <w:r w:rsidR="00E617AF">
        <w:rPr>
          <w:color w:val="000000"/>
        </w:rPr>
        <w:t>а для получения</w:t>
      </w:r>
      <w:r w:rsidRPr="00F07055">
        <w:rPr>
          <w:color w:val="000000"/>
        </w:rPr>
        <w:t xml:space="preserve"> более стабильны</w:t>
      </w:r>
      <w:r w:rsidR="00E617AF">
        <w:rPr>
          <w:color w:val="000000"/>
        </w:rPr>
        <w:t>х</w:t>
      </w:r>
      <w:r w:rsidRPr="00F07055">
        <w:rPr>
          <w:color w:val="000000"/>
        </w:rPr>
        <w:t xml:space="preserve"> характеристик </w:t>
      </w:r>
      <w:r w:rsidR="006F6DBD">
        <w:rPr>
          <w:color w:val="000000"/>
        </w:rPr>
        <w:t>недавно был предложен метод проточно-инжекционной</w:t>
      </w:r>
      <w:r w:rsidRPr="00F07055">
        <w:rPr>
          <w:color w:val="000000"/>
        </w:rPr>
        <w:t xml:space="preserve"> амперометри</w:t>
      </w:r>
      <w:r w:rsidR="006F6DBD">
        <w:rPr>
          <w:color w:val="000000"/>
        </w:rPr>
        <w:t>и</w:t>
      </w:r>
      <w:r w:rsidR="003E2941" w:rsidRPr="003E2941">
        <w:rPr>
          <w:color w:val="000000"/>
        </w:rPr>
        <w:t xml:space="preserve"> [1]</w:t>
      </w:r>
      <w:r w:rsidRPr="00F07055">
        <w:rPr>
          <w:color w:val="000000"/>
        </w:rPr>
        <w:t>.</w:t>
      </w:r>
    </w:p>
    <w:p w14:paraId="42C33679" w14:textId="279A20C1" w:rsidR="00E74E02" w:rsidRPr="00F07055" w:rsidRDefault="00E617AF" w:rsidP="00E74E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</w:t>
      </w:r>
      <w:r w:rsidR="006F6DBD">
        <w:rPr>
          <w:color w:val="000000"/>
        </w:rPr>
        <w:t xml:space="preserve">данной </w:t>
      </w:r>
      <w:r>
        <w:rPr>
          <w:color w:val="000000"/>
        </w:rPr>
        <w:t>работы является</w:t>
      </w:r>
      <w:r w:rsidR="00F07055" w:rsidRPr="00F07055">
        <w:rPr>
          <w:color w:val="000000"/>
        </w:rPr>
        <w:t xml:space="preserve"> исследование зависимости амперометрического отклика</w:t>
      </w:r>
      <w:r>
        <w:rPr>
          <w:color w:val="000000"/>
        </w:rPr>
        <w:t xml:space="preserve"> твердоконтактных электродов</w:t>
      </w:r>
      <w:r w:rsidR="00F07055" w:rsidRPr="00F07055">
        <w:rPr>
          <w:color w:val="000000"/>
        </w:rPr>
        <w:t xml:space="preserve"> от </w:t>
      </w:r>
      <w:r w:rsidR="006F6DBD">
        <w:rPr>
          <w:color w:val="000000"/>
        </w:rPr>
        <w:t>количества и природы проводящего полимера,</w:t>
      </w:r>
      <w:r w:rsidR="00F07055" w:rsidRPr="00F07055">
        <w:rPr>
          <w:color w:val="000000"/>
        </w:rPr>
        <w:t xml:space="preserve"> используемого </w:t>
      </w:r>
      <w:r w:rsidR="006F6DBD">
        <w:rPr>
          <w:color w:val="000000"/>
        </w:rPr>
        <w:t>в качестве твердого контакта</w:t>
      </w:r>
      <w:r w:rsidR="00F07055" w:rsidRPr="00F07055">
        <w:rPr>
          <w:color w:val="000000"/>
        </w:rPr>
        <w:t>.</w:t>
      </w:r>
      <w:r>
        <w:rPr>
          <w:color w:val="000000"/>
        </w:rPr>
        <w:t xml:space="preserve"> </w:t>
      </w:r>
      <w:r w:rsidR="00E74E02">
        <w:rPr>
          <w:color w:val="000000"/>
        </w:rPr>
        <w:t xml:space="preserve">Модификацию электродов </w:t>
      </w:r>
      <w:r w:rsidR="00E74E02" w:rsidRPr="00E617AF">
        <w:rPr>
          <w:color w:val="000000"/>
        </w:rPr>
        <w:t>поли(этилен-3,4-диокситиофен</w:t>
      </w:r>
      <w:r w:rsidR="00E74E02">
        <w:rPr>
          <w:color w:val="000000"/>
        </w:rPr>
        <w:t>ом</w:t>
      </w:r>
      <w:r w:rsidR="00E74E02" w:rsidRPr="00E617AF">
        <w:rPr>
          <w:color w:val="000000"/>
        </w:rPr>
        <w:t>)</w:t>
      </w:r>
      <w:r w:rsidR="00E74E02">
        <w:rPr>
          <w:color w:val="000000"/>
        </w:rPr>
        <w:t xml:space="preserve"> (ПЭДОТ) и его производными проводили методом электрополимеризации</w:t>
      </w:r>
      <w:r>
        <w:rPr>
          <w:color w:val="000000"/>
        </w:rPr>
        <w:t>.</w:t>
      </w:r>
      <w:r w:rsidR="00186717">
        <w:rPr>
          <w:color w:val="000000"/>
        </w:rPr>
        <w:t xml:space="preserve"> </w:t>
      </w:r>
      <w:r w:rsidR="00E74E02">
        <w:rPr>
          <w:color w:val="000000"/>
        </w:rPr>
        <w:t>Количество полимера на поверхности электрода варьировали, задавая число циклов электрополимеризации.</w:t>
      </w:r>
      <w:r w:rsidR="00E74E02" w:rsidRPr="00E74E02">
        <w:rPr>
          <w:color w:val="000000"/>
        </w:rPr>
        <w:t xml:space="preserve"> </w:t>
      </w:r>
      <w:r w:rsidR="00592067">
        <w:rPr>
          <w:color w:val="000000"/>
        </w:rPr>
        <w:t xml:space="preserve">По циклической вольтамперограмме в растворе 0.1 М </w:t>
      </w:r>
      <w:r w:rsidR="00592067">
        <w:rPr>
          <w:color w:val="000000"/>
          <w:lang w:val="en-US"/>
        </w:rPr>
        <w:t>KCl</w:t>
      </w:r>
      <w:r w:rsidR="00592067">
        <w:rPr>
          <w:color w:val="000000"/>
        </w:rPr>
        <w:t xml:space="preserve"> в</w:t>
      </w:r>
      <w:r w:rsidR="00592067" w:rsidRPr="003E2941">
        <w:rPr>
          <w:color w:val="000000"/>
        </w:rPr>
        <w:t xml:space="preserve"> </w:t>
      </w:r>
      <w:r w:rsidR="00592067">
        <w:rPr>
          <w:color w:val="000000"/>
        </w:rPr>
        <w:t xml:space="preserve">0.1М </w:t>
      </w:r>
      <w:r w:rsidR="00592067">
        <w:rPr>
          <w:color w:val="000000"/>
          <w:lang w:val="en-US"/>
        </w:rPr>
        <w:t>HCl</w:t>
      </w:r>
      <w:r w:rsidR="00592067">
        <w:rPr>
          <w:color w:val="000000"/>
        </w:rPr>
        <w:t xml:space="preserve"> определяли ё</w:t>
      </w:r>
      <w:r w:rsidR="00E74E02">
        <w:rPr>
          <w:color w:val="000000"/>
        </w:rPr>
        <w:t xml:space="preserve">мкость изготовленных сенсоров. </w:t>
      </w:r>
      <w:r w:rsidR="00330B64">
        <w:rPr>
          <w:color w:val="000000"/>
        </w:rPr>
        <w:t xml:space="preserve">Получены электроды с ёмкостью от 2 до 14 </w:t>
      </w:r>
      <w:r w:rsidR="00765928">
        <w:rPr>
          <w:color w:val="000000"/>
        </w:rPr>
        <w:t>мкФ</w:t>
      </w:r>
      <w:r w:rsidR="00016442">
        <w:rPr>
          <w:color w:val="000000"/>
        </w:rPr>
        <w:t>, для которых зарегистрированы</w:t>
      </w:r>
      <w:r w:rsidR="00016442" w:rsidRPr="00F07055">
        <w:rPr>
          <w:color w:val="000000"/>
        </w:rPr>
        <w:t xml:space="preserve"> </w:t>
      </w:r>
      <w:r w:rsidR="00016442">
        <w:rPr>
          <w:color w:val="000000"/>
        </w:rPr>
        <w:t xml:space="preserve">амперометрические отклики </w:t>
      </w:r>
      <w:r w:rsidR="00016442" w:rsidRPr="00F07055">
        <w:rPr>
          <w:color w:val="000000"/>
        </w:rPr>
        <w:t>в про</w:t>
      </w:r>
      <w:r w:rsidR="00765928">
        <w:rPr>
          <w:color w:val="000000"/>
        </w:rPr>
        <w:t>точно-</w:t>
      </w:r>
      <w:r w:rsidR="00016442" w:rsidRPr="00F07055">
        <w:rPr>
          <w:color w:val="000000"/>
        </w:rPr>
        <w:t>ин</w:t>
      </w:r>
      <w:r w:rsidR="00016442">
        <w:rPr>
          <w:color w:val="000000"/>
        </w:rPr>
        <w:t>же</w:t>
      </w:r>
      <w:r w:rsidR="00016442" w:rsidRPr="00F07055">
        <w:rPr>
          <w:color w:val="000000"/>
        </w:rPr>
        <w:t>кционной системе на</w:t>
      </w:r>
      <w:r w:rsidR="00016442">
        <w:rPr>
          <w:color w:val="000000"/>
        </w:rPr>
        <w:t xml:space="preserve"> </w:t>
      </w:r>
      <w:r w:rsidR="00016442">
        <w:rPr>
          <w:color w:val="000000"/>
          <w:lang w:val="en-US"/>
        </w:rPr>
        <w:t>Li</w:t>
      </w:r>
      <w:r w:rsidR="00016442" w:rsidRPr="00016442">
        <w:rPr>
          <w:color w:val="000000"/>
          <w:lang w:val="en-US"/>
        </w:rPr>
        <w:t>Cl</w:t>
      </w:r>
      <w:r w:rsidR="00016442" w:rsidRPr="00F12871">
        <w:rPr>
          <w:color w:val="000000"/>
        </w:rPr>
        <w:t xml:space="preserve">, </w:t>
      </w:r>
      <w:r w:rsidR="00016442">
        <w:rPr>
          <w:color w:val="000000"/>
          <w:lang w:val="en-US"/>
        </w:rPr>
        <w:t>NaCl</w:t>
      </w:r>
      <w:r w:rsidR="00016442" w:rsidRPr="00F12871">
        <w:rPr>
          <w:color w:val="000000"/>
        </w:rPr>
        <w:t xml:space="preserve">, </w:t>
      </w:r>
      <w:r w:rsidR="00016442">
        <w:rPr>
          <w:color w:val="000000"/>
          <w:lang w:val="en-US"/>
        </w:rPr>
        <w:t>KCl</w:t>
      </w:r>
      <w:r w:rsidR="00016442" w:rsidRPr="00016442">
        <w:rPr>
          <w:color w:val="000000"/>
        </w:rPr>
        <w:t xml:space="preserve"> </w:t>
      </w:r>
      <w:r w:rsidR="00016442">
        <w:rPr>
          <w:color w:val="000000"/>
        </w:rPr>
        <w:t>и</w:t>
      </w:r>
      <w:r w:rsidR="00016442" w:rsidRPr="00F12871">
        <w:rPr>
          <w:color w:val="000000"/>
        </w:rPr>
        <w:t xml:space="preserve"> </w:t>
      </w:r>
      <w:r w:rsidR="00016442">
        <w:rPr>
          <w:color w:val="000000"/>
          <w:lang w:val="en-US"/>
        </w:rPr>
        <w:t>RbCl</w:t>
      </w:r>
      <w:r w:rsidR="00016442">
        <w:rPr>
          <w:color w:val="000000"/>
        </w:rPr>
        <w:t xml:space="preserve">. </w:t>
      </w:r>
      <w:r w:rsidR="00216125">
        <w:rPr>
          <w:color w:val="000000"/>
        </w:rPr>
        <w:t>В</w:t>
      </w:r>
      <w:r w:rsidR="00216125" w:rsidRPr="00F07055">
        <w:rPr>
          <w:color w:val="000000"/>
        </w:rPr>
        <w:t xml:space="preserve">еличина </w:t>
      </w:r>
      <w:r w:rsidR="00216125">
        <w:rPr>
          <w:color w:val="000000"/>
        </w:rPr>
        <w:t>амперометрического сигнала линейно</w:t>
      </w:r>
      <w:r w:rsidR="00216125" w:rsidRPr="00F07055">
        <w:rPr>
          <w:color w:val="000000"/>
        </w:rPr>
        <w:t xml:space="preserve"> зависит от </w:t>
      </w:r>
      <w:r w:rsidR="00216125">
        <w:rPr>
          <w:color w:val="000000"/>
        </w:rPr>
        <w:t>ёмкости, то есть от</w:t>
      </w:r>
      <w:r w:rsidR="00216125" w:rsidRPr="00F07055">
        <w:rPr>
          <w:color w:val="000000"/>
        </w:rPr>
        <w:t xml:space="preserve"> количества полимера</w:t>
      </w:r>
      <w:r w:rsidR="00216125">
        <w:rPr>
          <w:color w:val="000000"/>
        </w:rPr>
        <w:t xml:space="preserve"> </w:t>
      </w:r>
      <w:r w:rsidR="00216125" w:rsidRPr="00F07055">
        <w:rPr>
          <w:color w:val="000000"/>
        </w:rPr>
        <w:t>на поверхности электрода</w:t>
      </w:r>
      <w:r w:rsidR="00216125">
        <w:rPr>
          <w:color w:val="000000"/>
        </w:rPr>
        <w:t xml:space="preserve"> (рис.1)</w:t>
      </w:r>
      <w:r w:rsidR="00216125" w:rsidRPr="00F07055">
        <w:rPr>
          <w:color w:val="000000"/>
        </w:rPr>
        <w:t>.</w:t>
      </w:r>
      <w:r w:rsidR="00216125" w:rsidRPr="00216125">
        <w:rPr>
          <w:color w:val="000000"/>
        </w:rPr>
        <w:t xml:space="preserve"> </w:t>
      </w:r>
      <w:r w:rsidR="00216125">
        <w:rPr>
          <w:color w:val="000000"/>
        </w:rPr>
        <w:t>При этом чувствительность составила от 0.6 до 6.6 мкА/М.</w:t>
      </w:r>
      <w:r w:rsidR="00765928">
        <w:rPr>
          <w:color w:val="000000"/>
        </w:rPr>
        <w:t xml:space="preserve"> </w:t>
      </w:r>
      <w:r w:rsidR="00E74E02">
        <w:rPr>
          <w:color w:val="000000"/>
        </w:rPr>
        <w:t>Показано,</w:t>
      </w:r>
      <w:r w:rsidR="00E74E02" w:rsidRPr="00E74E02">
        <w:rPr>
          <w:color w:val="000000"/>
        </w:rPr>
        <w:t xml:space="preserve"> </w:t>
      </w:r>
      <w:r w:rsidR="00E74E02" w:rsidRPr="00F07055">
        <w:rPr>
          <w:color w:val="000000"/>
        </w:rPr>
        <w:t>что</w:t>
      </w:r>
      <w:r w:rsidR="00330B64">
        <w:rPr>
          <w:color w:val="000000"/>
        </w:rPr>
        <w:t xml:space="preserve"> для ПЭДОТ анодный отклик на хлориды щелочных металлов наблюдается от 3.5 мкФ и выше</w:t>
      </w:r>
      <w:r w:rsidR="00216125">
        <w:rPr>
          <w:color w:val="000000"/>
        </w:rPr>
        <w:t>.</w:t>
      </w:r>
      <w:r w:rsidR="00216125" w:rsidRPr="00216125">
        <w:rPr>
          <w:color w:val="000000"/>
        </w:rPr>
        <w:t xml:space="preserve"> </w:t>
      </w:r>
      <w:r w:rsidR="00330B64">
        <w:rPr>
          <w:color w:val="000000"/>
        </w:rPr>
        <w:t>В то же время для ПЭДОТ, допированного полистиролсульфонатом, и ПЭДОТ, замещенного краун-эфирами,</w:t>
      </w:r>
      <w:r w:rsidR="00E74E02" w:rsidRPr="00F07055">
        <w:rPr>
          <w:color w:val="000000"/>
        </w:rPr>
        <w:t xml:space="preserve"> </w:t>
      </w:r>
      <w:r w:rsidR="00330B64">
        <w:rPr>
          <w:color w:val="000000"/>
        </w:rPr>
        <w:t>при сопоставимой емкости</w:t>
      </w:r>
      <w:r w:rsidR="00E74E02" w:rsidRPr="00F07055">
        <w:rPr>
          <w:color w:val="000000"/>
        </w:rPr>
        <w:t xml:space="preserve"> сигнал</w:t>
      </w:r>
      <w:r w:rsidR="00592067">
        <w:rPr>
          <w:color w:val="000000"/>
        </w:rPr>
        <w:t xml:space="preserve"> </w:t>
      </w:r>
      <w:r w:rsidR="00330B64">
        <w:rPr>
          <w:color w:val="000000"/>
        </w:rPr>
        <w:t xml:space="preserve">направлен в катодную область. </w:t>
      </w:r>
      <w:r w:rsidR="00765928">
        <w:rPr>
          <w:color w:val="000000"/>
        </w:rPr>
        <w:t>Изготовлены и о</w:t>
      </w:r>
      <w:r w:rsidR="00E74E02" w:rsidRPr="00F07055">
        <w:rPr>
          <w:color w:val="000000"/>
        </w:rPr>
        <w:t>пределены</w:t>
      </w:r>
      <w:r w:rsidR="00765928">
        <w:rPr>
          <w:color w:val="000000"/>
        </w:rPr>
        <w:t xml:space="preserve"> аналитические </w:t>
      </w:r>
      <w:r w:rsidR="00E74E02" w:rsidRPr="00F07055">
        <w:rPr>
          <w:color w:val="000000"/>
        </w:rPr>
        <w:t xml:space="preserve">характеристики </w:t>
      </w:r>
      <w:r w:rsidR="00765928">
        <w:rPr>
          <w:color w:val="000000"/>
        </w:rPr>
        <w:t>модифицированных полимерами</w:t>
      </w:r>
      <w:r w:rsidR="00E74E02" w:rsidRPr="00F07055">
        <w:rPr>
          <w:color w:val="000000"/>
        </w:rPr>
        <w:t xml:space="preserve"> электродов, покрытых ионоселективными мембранами.</w:t>
      </w:r>
    </w:p>
    <w:p w14:paraId="0FD445F5" w14:textId="044EE9FB" w:rsidR="00F07055" w:rsidRDefault="00765928" w:rsidP="003E29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object w:dxaOrig="6174" w:dyaOrig="4726" w14:anchorId="431277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35pt;height:196pt" o:ole="">
            <v:imagedata r:id="rId6" o:title=""/>
          </v:shape>
          <o:OLEObject Type="Embed" ProgID="Origin50.Graph" ShapeID="_x0000_i1025" DrawAspect="Content" ObjectID="_1834605154" r:id="rId7"/>
        </w:object>
      </w:r>
    </w:p>
    <w:p w14:paraId="0E8D002B" w14:textId="5EE743A2" w:rsidR="003E2941" w:rsidRPr="00A27237" w:rsidRDefault="003E2941" w:rsidP="003E29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color w:val="000000"/>
        </w:rPr>
        <w:t xml:space="preserve">Рис. 1. Зависимость амперометрического </w:t>
      </w:r>
      <w:r w:rsidR="006F6DBD">
        <w:rPr>
          <w:color w:val="000000"/>
        </w:rPr>
        <w:t xml:space="preserve">отклика </w:t>
      </w:r>
      <w:r w:rsidR="00E74E02">
        <w:rPr>
          <w:color w:val="000000"/>
        </w:rPr>
        <w:t xml:space="preserve">на инжекцию </w:t>
      </w:r>
      <w:r w:rsidR="00E74E02">
        <w:rPr>
          <w:color w:val="000000"/>
          <w:lang w:val="en-US"/>
        </w:rPr>
        <w:t>KCl</w:t>
      </w:r>
      <w:r w:rsidR="00E74E02" w:rsidRPr="00E74E02">
        <w:rPr>
          <w:color w:val="000000"/>
        </w:rPr>
        <w:t xml:space="preserve"> (10 </w:t>
      </w:r>
      <w:r w:rsidR="00E74E02">
        <w:rPr>
          <w:color w:val="000000"/>
        </w:rPr>
        <w:t xml:space="preserve">мМ) </w:t>
      </w:r>
      <w:r w:rsidR="006F6DBD">
        <w:rPr>
          <w:color w:val="000000"/>
        </w:rPr>
        <w:t>стеклоуглеродного электрода, модифицированного ПЭДОТ</w:t>
      </w:r>
      <w:r>
        <w:rPr>
          <w:color w:val="000000"/>
        </w:rPr>
        <w:t xml:space="preserve"> от ёмкости </w:t>
      </w:r>
      <w:r w:rsidR="006F6DBD">
        <w:rPr>
          <w:color w:val="000000"/>
        </w:rPr>
        <w:t>электрода</w:t>
      </w:r>
    </w:p>
    <w:p w14:paraId="2AA24DA4" w14:textId="7A808F1C" w:rsidR="00F07055" w:rsidRDefault="00765928" w:rsidP="00F07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показано, что и</w:t>
      </w:r>
      <w:r w:rsidR="00F07055" w:rsidRPr="00F07055">
        <w:rPr>
          <w:color w:val="000000"/>
        </w:rPr>
        <w:t>онообменные свойства</w:t>
      </w:r>
      <w:r>
        <w:rPr>
          <w:color w:val="000000"/>
        </w:rPr>
        <w:t xml:space="preserve"> твердого контакта</w:t>
      </w:r>
      <w:r w:rsidR="00F07055" w:rsidRPr="00F07055">
        <w:rPr>
          <w:color w:val="000000"/>
        </w:rPr>
        <w:t>, зависящие от наличия селективных групп (краун</w:t>
      </w:r>
      <w:r w:rsidR="00F12871">
        <w:rPr>
          <w:color w:val="000000"/>
        </w:rPr>
        <w:t>-эфиры</w:t>
      </w:r>
      <w:r w:rsidR="00F07055" w:rsidRPr="00F07055">
        <w:rPr>
          <w:color w:val="000000"/>
        </w:rPr>
        <w:t>) или допирующего иона (</w:t>
      </w:r>
      <w:r w:rsidR="00F12871" w:rsidRPr="00F12871">
        <w:rPr>
          <w:color w:val="000000"/>
        </w:rPr>
        <w:t>полистиролсульфонат</w:t>
      </w:r>
      <w:r w:rsidR="00F07055" w:rsidRPr="00F07055">
        <w:rPr>
          <w:color w:val="000000"/>
        </w:rPr>
        <w:t xml:space="preserve">) играют ключевую роль в обеспечении селективности </w:t>
      </w:r>
      <w:r w:rsidR="00F12871">
        <w:rPr>
          <w:color w:val="000000"/>
        </w:rPr>
        <w:t>ИСЭ</w:t>
      </w:r>
      <w:r w:rsidR="00186717" w:rsidRPr="00186717">
        <w:rPr>
          <w:color w:val="000000"/>
        </w:rPr>
        <w:t xml:space="preserve"> </w:t>
      </w:r>
      <w:r w:rsidR="00186717">
        <w:rPr>
          <w:color w:val="000000"/>
        </w:rPr>
        <w:t>для дальнейшего применения в анализе</w:t>
      </w:r>
      <w:r w:rsidR="00F12871">
        <w:rPr>
          <w:color w:val="000000"/>
        </w:rPr>
        <w:t>.</w:t>
      </w:r>
    </w:p>
    <w:p w14:paraId="0000000E" w14:textId="77777777" w:rsidR="00130241" w:rsidRPr="00061E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3923FD06" w:rsidR="00116478" w:rsidRPr="00107AA3" w:rsidRDefault="004D04D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D04DE">
        <w:rPr>
          <w:color w:val="000000"/>
          <w:lang w:val="en-US"/>
        </w:rPr>
        <w:t>1</w:t>
      </w:r>
      <w:r>
        <w:rPr>
          <w:color w:val="000000"/>
          <w:lang w:val="en-US"/>
        </w:rPr>
        <w:t xml:space="preserve">. </w:t>
      </w:r>
      <w:r w:rsidRPr="004D04DE">
        <w:rPr>
          <w:color w:val="000000"/>
          <w:lang w:val="en-US"/>
        </w:rPr>
        <w:t>Nikitina, V. N., Maksimova, E. D., Zavolskova, M. D., Karyakin, A. A. Flow injection amperometry as an alternative to potentiometry for solid contact ion-selective membrane-based electrodes. </w:t>
      </w:r>
      <w:r>
        <w:rPr>
          <w:color w:val="000000"/>
          <w:lang w:val="en-US"/>
        </w:rPr>
        <w:t xml:space="preserve"> // </w:t>
      </w:r>
      <w:r w:rsidRPr="004D04DE">
        <w:rPr>
          <w:color w:val="000000"/>
          <w:lang w:val="en-US"/>
        </w:rPr>
        <w:t>Electrochimica Acta 377 (2021</w:t>
      </w:r>
      <w:r>
        <w:rPr>
          <w:color w:val="000000"/>
          <w:lang w:val="en-US"/>
        </w:rPr>
        <w:t xml:space="preserve">) </w:t>
      </w:r>
      <w:r w:rsidRPr="004D04DE">
        <w:rPr>
          <w:color w:val="000000"/>
          <w:lang w:val="en-US"/>
        </w:rPr>
        <w:t>138074.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6442"/>
    <w:rsid w:val="0002476C"/>
    <w:rsid w:val="00061EBE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04CD"/>
    <w:rsid w:val="00186717"/>
    <w:rsid w:val="001E61C2"/>
    <w:rsid w:val="001F0493"/>
    <w:rsid w:val="00216125"/>
    <w:rsid w:val="0022260A"/>
    <w:rsid w:val="002264EE"/>
    <w:rsid w:val="0023307C"/>
    <w:rsid w:val="002B1CD0"/>
    <w:rsid w:val="0031361E"/>
    <w:rsid w:val="00330B64"/>
    <w:rsid w:val="00344930"/>
    <w:rsid w:val="00373E2D"/>
    <w:rsid w:val="00391C38"/>
    <w:rsid w:val="003B76D6"/>
    <w:rsid w:val="003D09AD"/>
    <w:rsid w:val="003E2601"/>
    <w:rsid w:val="003E2941"/>
    <w:rsid w:val="003F4E6B"/>
    <w:rsid w:val="004A26A3"/>
    <w:rsid w:val="004D04DE"/>
    <w:rsid w:val="004F0EDF"/>
    <w:rsid w:val="00522BF1"/>
    <w:rsid w:val="0054232D"/>
    <w:rsid w:val="00590166"/>
    <w:rsid w:val="00592067"/>
    <w:rsid w:val="005B07E6"/>
    <w:rsid w:val="005D022B"/>
    <w:rsid w:val="005D0352"/>
    <w:rsid w:val="005E5BE9"/>
    <w:rsid w:val="00613134"/>
    <w:rsid w:val="00665279"/>
    <w:rsid w:val="0069427D"/>
    <w:rsid w:val="006F6DBD"/>
    <w:rsid w:val="006F7A19"/>
    <w:rsid w:val="00705378"/>
    <w:rsid w:val="007213E1"/>
    <w:rsid w:val="00765928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7237"/>
    <w:rsid w:val="00A314FE"/>
    <w:rsid w:val="00A3424F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617AF"/>
    <w:rsid w:val="00E74069"/>
    <w:rsid w:val="00E74E02"/>
    <w:rsid w:val="00E81D35"/>
    <w:rsid w:val="00EB1F49"/>
    <w:rsid w:val="00F07055"/>
    <w:rsid w:val="00F12871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6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6D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DBD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DB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Алексей Шарпило</cp:lastModifiedBy>
  <cp:revision>2</cp:revision>
  <cp:lastPrinted>2026-01-28T14:24:00Z</cp:lastPrinted>
  <dcterms:created xsi:type="dcterms:W3CDTF">2026-03-09T20:46:00Z</dcterms:created>
  <dcterms:modified xsi:type="dcterms:W3CDTF">2026-03-09T20:46:00Z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