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65C0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</w:rPr>
        <w:t xml:space="preserve">Определение кобальта и цинка в пигментах синего цвета методом рентгенофлуоресцентного анализа с полным внешним отражением. </w:t>
      </w:r>
    </w:p>
    <w:p w14:paraId="00000002" w14:textId="77777777" w:rsidR="00265C0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i/>
          <w:iCs/>
          <w:color w:val="000000"/>
        </w:rPr>
        <w:t>Никитенко П.Е., Абдрашитова И.В.</w:t>
      </w:r>
    </w:p>
    <w:p w14:paraId="00000003" w14:textId="77777777" w:rsidR="00265C0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</w:rPr>
        <w:t>Студент, 2 курс специалитета</w:t>
      </w:r>
    </w:p>
    <w:p w14:paraId="00000004" w14:textId="77777777" w:rsidR="00265C0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</w:rPr>
        <w:t>МГУ имени М.В. Ломоносова, химический факультет, Москва, Россия</w:t>
      </w:r>
    </w:p>
    <w:p w14:paraId="00000005" w14:textId="77777777" w:rsidR="00265C01" w:rsidRPr="003A138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  <w:lang w:val="en-US"/>
        </w:rPr>
      </w:pPr>
      <w:r w:rsidRPr="003A1380">
        <w:rPr>
          <w:i/>
          <w:iCs/>
          <w:color w:val="000000"/>
          <w:lang w:val="en-US"/>
        </w:rPr>
        <w:t xml:space="preserve">E-mail: </w:t>
      </w:r>
      <w:hyperlink r:id="rId4">
        <w:r w:rsidRPr="003A1380">
          <w:rPr>
            <w:i/>
            <w:iCs/>
            <w:color w:val="0000FF"/>
            <w:u w:val="single"/>
            <w:lang w:val="en-US"/>
          </w:rPr>
          <w:t>polina-nikitenko24@mail.ru</w:t>
        </w:r>
      </w:hyperlink>
    </w:p>
    <w:p w14:paraId="00000006" w14:textId="77777777" w:rsidR="00265C01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426"/>
        <w:jc w:val="both"/>
        <w:rPr>
          <w:strike/>
        </w:rPr>
      </w:pPr>
      <w:r>
        <w:t>Пигменты – это вещества минерального происхождения, частицы которых равномерно распределены в связующем (например, в масле), но сохраняют свою кристаллическую структуру, образуя кроющее покрытие [1]. В рамках технологического исследования произведений живописи для реставрации, атрибуции, изучения творчества художника определяют элементный, фазовый, структурный состав пигментов. Для определения элементов чаще используют рентгеновские методы анализа.</w:t>
      </w:r>
    </w:p>
    <w:p w14:paraId="00000007" w14:textId="19199C27" w:rsidR="00265C01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426"/>
        <w:jc w:val="both"/>
      </w:pPr>
      <w:bookmarkStart w:id="0" w:name="_5aca74oq6m5n" w:colFirst="0" w:colLast="0"/>
      <w:bookmarkEnd w:id="0"/>
      <w:r>
        <w:t xml:space="preserve">Рентгенофлуоресцентный анализ с полным внешним отражением (РФА ПВО) имеет преимущество многоэлементного высокочувствительного метода анализа образцов растворов и суспензий малой массы [2]. Для количественных </w:t>
      </w:r>
      <w:r w:rsidR="003A1380">
        <w:t xml:space="preserve">расчетов </w:t>
      </w:r>
      <w:r>
        <w:t>применя</w:t>
      </w:r>
      <w:r w:rsidR="003A1380">
        <w:rPr>
          <w:lang w:val="ru-RU"/>
        </w:rPr>
        <w:t>ют</w:t>
      </w:r>
      <w:r>
        <w:t xml:space="preserve"> метод градуировочного графика, однако удобнее использовать метод внутреннего стандарта. Следует отметить, что несмотря на использование для этой цели различных элементов, алгоритм выбора внутреннего стандарта в литературе не обсуждают. В нашей работе предложен подход к определению элементного состава пигмента «кобальтовый </w:t>
      </w:r>
      <w:r w:rsidR="003A1380">
        <w:t>синий» методом</w:t>
      </w:r>
      <w:r>
        <w:t xml:space="preserve"> РФА ПВО.</w:t>
      </w:r>
    </w:p>
    <w:p w14:paraId="00000008" w14:textId="187C0B1E" w:rsidR="00265C01" w:rsidRPr="00C67D40" w:rsidRDefault="00000000" w:rsidP="003A1380">
      <w:pPr>
        <w:ind w:firstLine="426"/>
        <w:jc w:val="both"/>
        <w:rPr>
          <w:color w:val="000000"/>
          <w:lang w:val="ru-RU"/>
        </w:rPr>
      </w:pPr>
      <w:bookmarkStart w:id="1" w:name="_wbvuecal1chv" w:colFirst="0" w:colLast="0"/>
      <w:bookmarkEnd w:id="1"/>
      <w:r>
        <w:rPr>
          <w:color w:val="000000"/>
        </w:rPr>
        <w:t>Проведен качественный анализ суспензии синего пигмента методом РФА ПВО</w:t>
      </w:r>
      <w:r>
        <w:t>. Показано, что</w:t>
      </w:r>
      <w:r>
        <w:rPr>
          <w:color w:val="000000"/>
        </w:rPr>
        <w:t xml:space="preserve"> его основными компонентами являются </w:t>
      </w:r>
      <w:r>
        <w:t>Co и Zn</w:t>
      </w:r>
      <w:r>
        <w:rPr>
          <w:color w:val="000000"/>
        </w:rPr>
        <w:t xml:space="preserve">. </w:t>
      </w:r>
      <w:r w:rsidR="003A1380">
        <w:rPr>
          <w:color w:val="000000"/>
          <w:lang w:val="ru-RU"/>
        </w:rPr>
        <w:t>Для</w:t>
      </w:r>
      <w:r>
        <w:rPr>
          <w:color w:val="000000"/>
        </w:rPr>
        <w:t xml:space="preserve"> модельных раствор</w:t>
      </w:r>
      <w:r w:rsidR="003A1380">
        <w:rPr>
          <w:color w:val="000000"/>
          <w:lang w:val="ru-RU"/>
        </w:rPr>
        <w:t>ов</w:t>
      </w:r>
      <w:r>
        <w:rPr>
          <w:color w:val="000000"/>
        </w:rPr>
        <w:t xml:space="preserve"> определен диапазон линейной зависимости </w:t>
      </w:r>
      <w:r>
        <w:t xml:space="preserve">РФА ПВО сигнала (линии Co Kα 6,924 кэВ, Zn Kα 8,630 кэВ) от концентрации. </w:t>
      </w:r>
      <w:r w:rsidR="003A1380">
        <w:rPr>
          <w:color w:val="000000"/>
        </w:rPr>
        <w:t>Для содержаний</w:t>
      </w:r>
      <w:r>
        <w:rPr>
          <w:color w:val="000000"/>
        </w:rPr>
        <w:t xml:space="preserve"> 1 - 100 мг/</w:t>
      </w:r>
      <w:r w:rsidR="003A1380">
        <w:rPr>
          <w:color w:val="000000"/>
        </w:rPr>
        <w:t>л отмечены</w:t>
      </w:r>
      <w:r w:rsidR="003A1380">
        <w:t xml:space="preserve"> по</w:t>
      </w:r>
      <w:r>
        <w:t xml:space="preserve"> два участка линейной</w:t>
      </w:r>
      <w:r>
        <w:rPr>
          <w:b/>
          <w:bCs/>
        </w:rPr>
        <w:t xml:space="preserve"> </w:t>
      </w:r>
      <w:r>
        <w:t>зависимости – 1 - 10 мг/л, 10 - 100 мг/л для Co и 2,4 - 9,6 мг/л, 9,6 - 60,1 мг/л для Zn.</w:t>
      </w:r>
      <w:r>
        <w:rPr>
          <w:color w:val="000000"/>
        </w:rPr>
        <w:t xml:space="preserve"> </w:t>
      </w:r>
      <w:r w:rsidR="003A1380">
        <w:rPr>
          <w:lang w:val="ru-RU"/>
        </w:rPr>
        <w:t>Показано</w:t>
      </w:r>
      <w:r>
        <w:t>, что относительное стандартное отклонение результатов (s</w:t>
      </w:r>
      <w:r>
        <w:rPr>
          <w:vertAlign w:val="subscript"/>
        </w:rPr>
        <w:t>r</w:t>
      </w:r>
      <w:r>
        <w:t xml:space="preserve">) определения кобальта и цинка увеличивается с увеличением их концентрации. Согласно данным оптической микроскопии, при увеличении концентрации Co и Zn на подложке-отражателе образуются агломерации кристаллов, что может приводить к рассеиванию первичного рентгеновского излучения. В качестве внутренних стандартов для определения Co и Zn опробованы V, Ga, Ge и Se – редкие элементы, отсутствующие в данном пигменте. При использовании Ge в качестве внутреннего стандарта наблюдали завышение концентрации Zn в диапазоне 9,6 - 60,1 мг/л и занижение - в диапазоне 2,4 - 9,6 мг/л. При использовании Ga наблюдали завышение концентрации Co в </w:t>
      </w:r>
      <w:r w:rsidR="003A1380">
        <w:t>диапазоне 10</w:t>
      </w:r>
      <w:r>
        <w:t xml:space="preserve"> - 100 мг/л. При использовании V и Se в качестве внутреннего стандарта получены правильные результаты определения Co и Zn в индивидуальных модельных растворах во всех диапазонах линейности. </w:t>
      </w:r>
      <w:r w:rsidR="00C67D40">
        <w:rPr>
          <w:lang w:val="ru-RU"/>
        </w:rPr>
        <w:t>Однако п</w:t>
      </w:r>
      <w:r>
        <w:t xml:space="preserve">ри совместном определении Co и Zn в модельном растворе с использованием внутреннего стандарта </w:t>
      </w:r>
      <w:r w:rsidR="003A1380">
        <w:t xml:space="preserve">V и Se </w:t>
      </w:r>
      <w:r w:rsidR="00935C6A">
        <w:rPr>
          <w:lang w:val="ru-RU"/>
        </w:rPr>
        <w:t>наблюдали</w:t>
      </w:r>
      <w:r>
        <w:t xml:space="preserve"> занижение концентрации Zn в среднем на 15%.</w:t>
      </w:r>
      <w:r w:rsidR="003A1380">
        <w:rPr>
          <w:lang w:val="ru-RU"/>
        </w:rPr>
        <w:t xml:space="preserve"> </w:t>
      </w:r>
      <w:r w:rsidR="00935C6A">
        <w:rPr>
          <w:lang w:val="ru-RU"/>
        </w:rPr>
        <w:t>Отмечено, что РФА ПВО</w:t>
      </w:r>
      <w:r w:rsidR="00935C6A" w:rsidRPr="00935C6A">
        <w:t xml:space="preserve"> сигнал </w:t>
      </w:r>
      <w:r w:rsidR="00935C6A">
        <w:rPr>
          <w:lang w:val="ru-RU"/>
        </w:rPr>
        <w:t>зависит от</w:t>
      </w:r>
      <w:r w:rsidR="004E5D81">
        <w:rPr>
          <w:lang w:val="ru-RU"/>
        </w:rPr>
        <w:t xml:space="preserve"> суммы</w:t>
      </w:r>
      <w:r w:rsidR="00935C6A">
        <w:rPr>
          <w:lang w:val="ru-RU"/>
        </w:rPr>
        <w:t xml:space="preserve"> </w:t>
      </w:r>
      <w:r w:rsidR="00935C6A" w:rsidRPr="00935C6A">
        <w:t>факторов, проявляющихся по-разному по отношению к конкретным линиям аналитов</w:t>
      </w:r>
      <w:r w:rsidR="00935C6A">
        <w:rPr>
          <w:sz w:val="26"/>
          <w:szCs w:val="26"/>
        </w:rPr>
        <w:t xml:space="preserve">. </w:t>
      </w:r>
      <w:r w:rsidR="00C67D40">
        <w:rPr>
          <w:lang w:val="ru-RU"/>
        </w:rPr>
        <w:t>Показано, что получение правильных результатов возможно с применением</w:t>
      </w:r>
      <w:r w:rsidR="00935C6A">
        <w:rPr>
          <w:lang w:val="ru-RU"/>
        </w:rPr>
        <w:t xml:space="preserve"> комбинированного хемометрического похода. </w:t>
      </w:r>
    </w:p>
    <w:p w14:paraId="00000009" w14:textId="77777777" w:rsidR="00265C0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Литература</w:t>
      </w:r>
    </w:p>
    <w:p w14:paraId="0000000A" w14:textId="77777777" w:rsidR="00265C01" w:rsidRDefault="00000000">
      <w:pPr>
        <w:rPr>
          <w:color w:val="000000"/>
        </w:rPr>
      </w:pPr>
      <w:r>
        <w:rPr>
          <w:color w:val="000000"/>
        </w:rPr>
        <w:t>1. Беленький Е. Ф. Химия и технология пигментов. – 1960.</w:t>
      </w:r>
    </w:p>
    <w:p w14:paraId="0000000B" w14:textId="77777777" w:rsidR="00265C01" w:rsidRDefault="00000000">
      <w:pPr>
        <w:rPr>
          <w:color w:val="000000"/>
        </w:rPr>
      </w:pPr>
      <w:r w:rsidRPr="003A1380">
        <w:rPr>
          <w:color w:val="000000"/>
          <w:lang w:val="en-US"/>
        </w:rPr>
        <w:t xml:space="preserve">2. Sanyal K., Dhara S. Recent advances in ultra‐trace determination of uranium in natural water using total reflection X‐ray fluorescence (TXRF) spectrometry //X‐Ray Spectrometry. – 2024. – </w:t>
      </w:r>
      <w:r>
        <w:rPr>
          <w:color w:val="000000"/>
        </w:rPr>
        <w:t>Т</w:t>
      </w:r>
      <w:r w:rsidRPr="003A1380">
        <w:rPr>
          <w:color w:val="000000"/>
          <w:lang w:val="en-US"/>
        </w:rPr>
        <w:t xml:space="preserve">. 53. – №. </w:t>
      </w:r>
      <w:r>
        <w:rPr>
          <w:color w:val="000000"/>
        </w:rPr>
        <w:t>5. – С. 326-339</w:t>
      </w:r>
    </w:p>
    <w:p w14:paraId="0000000C" w14:textId="77777777" w:rsidR="00265C01" w:rsidRDefault="00265C0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</w:p>
    <w:sectPr w:rsidR="00265C01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967BD29-CBBA-4FA9-86FB-F9F7BBDBDDF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AB7787A9-3A54-4CC7-851F-F69DF3AE51D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0D48778-4586-4821-BCE6-841C45EA6A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C01"/>
    <w:rsid w:val="00265C01"/>
    <w:rsid w:val="003A1380"/>
    <w:rsid w:val="004E5D81"/>
    <w:rsid w:val="00935C6A"/>
    <w:rsid w:val="00AA31AF"/>
    <w:rsid w:val="00C67D40"/>
    <w:rsid w:val="00DB2174"/>
    <w:rsid w:val="00E0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16336"/>
  <w15:docId w15:val="{6F54FBBC-DA7F-4367-8456-67455F6FD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polina-nikitenko24@mail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 F</dc:creator>
  <cp:lastModifiedBy>Daria F</cp:lastModifiedBy>
  <cp:revision>5</cp:revision>
  <dcterms:created xsi:type="dcterms:W3CDTF">2026-03-08T07:50:00Z</dcterms:created>
  <dcterms:modified xsi:type="dcterms:W3CDTF">2026-03-08T08:18:00Z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