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00430A" w14:textId="13818CA6" w:rsidR="00441B27" w:rsidRDefault="00441B27" w:rsidP="00285071">
      <w:pPr>
        <w:pStyle w:val="western"/>
        <w:spacing w:before="0" w:beforeAutospacing="0" w:after="0" w:line="240" w:lineRule="auto"/>
        <w:ind w:firstLine="0"/>
        <w:jc w:val="center"/>
      </w:pPr>
      <w:r>
        <w:rPr>
          <w:b/>
          <w:bCs/>
        </w:rPr>
        <w:t>Новы</w:t>
      </w:r>
      <w:r w:rsidR="00C327D2">
        <w:rPr>
          <w:b/>
          <w:bCs/>
        </w:rPr>
        <w:t>й</w:t>
      </w:r>
      <w:r>
        <w:rPr>
          <w:b/>
          <w:bCs/>
        </w:rPr>
        <w:t xml:space="preserve"> многофункциональны</w:t>
      </w:r>
      <w:r w:rsidR="00C327D2">
        <w:rPr>
          <w:b/>
          <w:bCs/>
        </w:rPr>
        <w:t>й</w:t>
      </w:r>
      <w:r>
        <w:rPr>
          <w:b/>
          <w:bCs/>
        </w:rPr>
        <w:t xml:space="preserve"> с</w:t>
      </w:r>
      <w:r w:rsidR="00EF1CA9">
        <w:rPr>
          <w:b/>
          <w:bCs/>
        </w:rPr>
        <w:t xml:space="preserve">ильный </w:t>
      </w:r>
      <w:proofErr w:type="spellStart"/>
      <w:r w:rsidR="004156F1">
        <w:rPr>
          <w:b/>
          <w:bCs/>
        </w:rPr>
        <w:t>катионообменник</w:t>
      </w:r>
      <w:proofErr w:type="spellEnd"/>
      <w:r>
        <w:rPr>
          <w:b/>
          <w:bCs/>
        </w:rPr>
        <w:t xml:space="preserve"> </w:t>
      </w:r>
      <w:proofErr w:type="gramStart"/>
      <w:r>
        <w:rPr>
          <w:b/>
          <w:bCs/>
        </w:rPr>
        <w:t>на</w:t>
      </w:r>
      <w:r w:rsidR="0074015F">
        <w:rPr>
          <w:b/>
          <w:bCs/>
        </w:rPr>
        <w:t xml:space="preserve"> </w:t>
      </w:r>
      <w:r>
        <w:rPr>
          <w:b/>
          <w:bCs/>
        </w:rPr>
        <w:t>основе</w:t>
      </w:r>
      <w:r w:rsidR="0074015F">
        <w:rPr>
          <w:b/>
          <w:bCs/>
        </w:rPr>
        <w:t xml:space="preserve"> </w:t>
      </w:r>
      <w:r>
        <w:rPr>
          <w:b/>
          <w:bCs/>
        </w:rPr>
        <w:t>полистирол</w:t>
      </w:r>
      <w:proofErr w:type="gramEnd"/>
      <w:r>
        <w:rPr>
          <w:b/>
          <w:bCs/>
        </w:rPr>
        <w:t>–дивинилбензола</w:t>
      </w:r>
    </w:p>
    <w:p w14:paraId="1D18C528" w14:textId="77777777" w:rsidR="00441B27" w:rsidRDefault="00441B27" w:rsidP="00285071">
      <w:pPr>
        <w:pStyle w:val="western"/>
        <w:spacing w:before="0" w:beforeAutospacing="0" w:after="0" w:line="240" w:lineRule="auto"/>
        <w:ind w:firstLine="0"/>
        <w:jc w:val="center"/>
      </w:pPr>
      <w:r>
        <w:rPr>
          <w:b/>
          <w:bCs/>
          <w:i/>
          <w:iCs/>
        </w:rPr>
        <w:t>Моргунова В.Д., Горбовская А.В.</w:t>
      </w:r>
    </w:p>
    <w:p w14:paraId="5A503FEF" w14:textId="77777777" w:rsidR="00441B27" w:rsidRDefault="00441B27" w:rsidP="00285071">
      <w:pPr>
        <w:pStyle w:val="western"/>
        <w:spacing w:before="0" w:beforeAutospacing="0" w:after="0" w:line="240" w:lineRule="auto"/>
        <w:ind w:firstLine="0"/>
        <w:jc w:val="center"/>
      </w:pPr>
      <w:r>
        <w:rPr>
          <w:i/>
          <w:iCs/>
        </w:rPr>
        <w:t>Студент, 4 курс специалитета</w:t>
      </w:r>
    </w:p>
    <w:p w14:paraId="53B19AB3" w14:textId="77777777" w:rsidR="00441B27" w:rsidRDefault="00441B27" w:rsidP="00285071">
      <w:pPr>
        <w:pStyle w:val="western"/>
        <w:spacing w:before="0" w:beforeAutospacing="0" w:after="0" w:line="240" w:lineRule="auto"/>
        <w:ind w:firstLine="0"/>
        <w:jc w:val="center"/>
      </w:pPr>
      <w:r>
        <w:rPr>
          <w:i/>
          <w:iCs/>
        </w:rPr>
        <w:t>Московский государственный университет имени М.В. Ломоносова,</w:t>
      </w:r>
    </w:p>
    <w:p w14:paraId="5F88ADED" w14:textId="77777777" w:rsidR="00441B27" w:rsidRDefault="00441B27" w:rsidP="00285071">
      <w:pPr>
        <w:pStyle w:val="western"/>
        <w:spacing w:before="0" w:beforeAutospacing="0" w:after="0" w:line="240" w:lineRule="auto"/>
        <w:ind w:firstLine="0"/>
        <w:jc w:val="center"/>
      </w:pPr>
      <w:r>
        <w:rPr>
          <w:i/>
          <w:iCs/>
        </w:rPr>
        <w:t>химический факультет, Москва, Россия</w:t>
      </w:r>
    </w:p>
    <w:p w14:paraId="19854254" w14:textId="06B4D1FF" w:rsidR="00441B27" w:rsidRPr="00C83327" w:rsidRDefault="00441B27" w:rsidP="00285071">
      <w:pPr>
        <w:pStyle w:val="western"/>
        <w:spacing w:before="0" w:beforeAutospacing="0" w:after="0" w:line="240" w:lineRule="auto"/>
        <w:ind w:firstLine="0"/>
        <w:jc w:val="center"/>
      </w:pPr>
      <w:r>
        <w:rPr>
          <w:i/>
          <w:iCs/>
          <w:lang w:val="en-US"/>
        </w:rPr>
        <w:t>E</w:t>
      </w:r>
      <w:r w:rsidRPr="00C83327">
        <w:rPr>
          <w:i/>
          <w:iCs/>
        </w:rPr>
        <w:t>-</w:t>
      </w:r>
      <w:r>
        <w:rPr>
          <w:i/>
          <w:iCs/>
          <w:lang w:val="en-US"/>
        </w:rPr>
        <w:t>mail</w:t>
      </w:r>
      <w:r w:rsidRPr="00C83327">
        <w:rPr>
          <w:i/>
          <w:iCs/>
        </w:rPr>
        <w:t xml:space="preserve">: </w:t>
      </w:r>
      <w:proofErr w:type="spellStart"/>
      <w:r w:rsidR="00EF1CA9">
        <w:rPr>
          <w:i/>
          <w:iCs/>
          <w:lang w:val="en-US"/>
        </w:rPr>
        <w:t>varvara</w:t>
      </w:r>
      <w:proofErr w:type="spellEnd"/>
      <w:r w:rsidR="00EF1CA9" w:rsidRPr="00C83327">
        <w:rPr>
          <w:i/>
          <w:iCs/>
        </w:rPr>
        <w:t>.</w:t>
      </w:r>
      <w:proofErr w:type="spellStart"/>
      <w:r w:rsidR="00EF1CA9">
        <w:rPr>
          <w:i/>
          <w:iCs/>
          <w:lang w:val="en-US"/>
        </w:rPr>
        <w:t>morgunova</w:t>
      </w:r>
      <w:proofErr w:type="spellEnd"/>
      <w:r w:rsidRPr="00C83327">
        <w:rPr>
          <w:i/>
          <w:iCs/>
        </w:rPr>
        <w:t>@</w:t>
      </w:r>
      <w:r>
        <w:rPr>
          <w:i/>
          <w:iCs/>
          <w:lang w:val="en-US"/>
        </w:rPr>
        <w:t>chemistry</w:t>
      </w:r>
      <w:r w:rsidRPr="00C83327">
        <w:rPr>
          <w:i/>
          <w:iCs/>
        </w:rPr>
        <w:t>.</w:t>
      </w:r>
      <w:proofErr w:type="spellStart"/>
      <w:r>
        <w:rPr>
          <w:i/>
          <w:iCs/>
          <w:lang w:val="en-US"/>
        </w:rPr>
        <w:t>msu</w:t>
      </w:r>
      <w:proofErr w:type="spellEnd"/>
      <w:r w:rsidRPr="00C83327">
        <w:rPr>
          <w:i/>
          <w:iCs/>
        </w:rPr>
        <w:t>.</w:t>
      </w:r>
      <w:proofErr w:type="spellStart"/>
      <w:r>
        <w:rPr>
          <w:i/>
          <w:iCs/>
          <w:lang w:val="en-US"/>
        </w:rPr>
        <w:t>ru</w:t>
      </w:r>
      <w:proofErr w:type="spellEnd"/>
    </w:p>
    <w:p w14:paraId="284E5334" w14:textId="5F4FC118" w:rsidR="00D07DDC" w:rsidRDefault="00730BA0" w:rsidP="009B6BFF">
      <w:pPr>
        <w:pStyle w:val="western"/>
        <w:spacing w:before="0" w:beforeAutospacing="0" w:after="0" w:line="240" w:lineRule="auto"/>
        <w:ind w:firstLine="397"/>
        <w:rPr>
          <w:color w:val="0F1115"/>
        </w:rPr>
      </w:pPr>
      <w:bookmarkStart w:id="0" w:name="_Hlk223174804"/>
      <w:r>
        <w:t xml:space="preserve">Развитие современных аналитических задач требует создания новых сорбционных материалов, способных </w:t>
      </w:r>
      <w:r w:rsidR="0062012B">
        <w:t>к разделению</w:t>
      </w:r>
      <w:r>
        <w:t xml:space="preserve"> широк</w:t>
      </w:r>
      <w:r w:rsidR="0062012B">
        <w:t>ого</w:t>
      </w:r>
      <w:r>
        <w:t xml:space="preserve"> круг</w:t>
      </w:r>
      <w:r w:rsidR="0062012B">
        <w:t>а</w:t>
      </w:r>
      <w:r>
        <w:t xml:space="preserve"> </w:t>
      </w:r>
      <w:r w:rsidR="00B64511">
        <w:t>аналитов</w:t>
      </w:r>
      <w:r>
        <w:t xml:space="preserve"> за</w:t>
      </w:r>
      <w:r w:rsidR="00B64511">
        <w:t xml:space="preserve"> счет </w:t>
      </w:r>
      <w:r>
        <w:t>различны</w:t>
      </w:r>
      <w:r w:rsidR="00B64511">
        <w:t>х</w:t>
      </w:r>
      <w:r>
        <w:t xml:space="preserve"> функциональны</w:t>
      </w:r>
      <w:r w:rsidR="00B64511">
        <w:t>х</w:t>
      </w:r>
      <w:r>
        <w:t xml:space="preserve"> групп</w:t>
      </w:r>
      <w:r w:rsidR="00B64511">
        <w:t>,</w:t>
      </w:r>
      <w:r>
        <w:t xml:space="preserve"> обеспечиваю</w:t>
      </w:r>
      <w:r w:rsidR="00B64511">
        <w:t>щих</w:t>
      </w:r>
      <w:r>
        <w:t xml:space="preserve"> удерживание </w:t>
      </w:r>
      <w:r w:rsidR="00EC2B2A">
        <w:t xml:space="preserve">веществ </w:t>
      </w:r>
      <w:r>
        <w:t>за счет комбинации механизмов, что позволяет использовать их в разных режимах хроматографии: в обращенно–фазовой (ОФ ВЭЖХ), ионной (ИХ) хроматографии.</w:t>
      </w:r>
      <w:r w:rsidR="00B64511">
        <w:t xml:space="preserve"> </w:t>
      </w:r>
      <w:r w:rsidR="00EF1CA9">
        <w:rPr>
          <w:color w:val="0F1115"/>
        </w:rPr>
        <w:t xml:space="preserve">В основном </w:t>
      </w:r>
      <w:r w:rsidR="00C327D2" w:rsidRPr="00C327D2">
        <w:rPr>
          <w:color w:val="0F1115"/>
        </w:rPr>
        <w:t>для решения подобных задач применяются сорбенты на основе силикагел</w:t>
      </w:r>
      <w:r w:rsidR="00EF1CA9">
        <w:rPr>
          <w:color w:val="0F1115"/>
        </w:rPr>
        <w:t xml:space="preserve">я, </w:t>
      </w:r>
      <w:r w:rsidR="00D96995">
        <w:rPr>
          <w:color w:val="0F1115"/>
        </w:rPr>
        <w:t xml:space="preserve">у которого есть </w:t>
      </w:r>
      <w:r w:rsidR="00C327D2" w:rsidRPr="00C327D2">
        <w:rPr>
          <w:color w:val="0F1115"/>
        </w:rPr>
        <w:t>недоста</w:t>
      </w:r>
      <w:r w:rsidR="00D96995">
        <w:rPr>
          <w:color w:val="0F1115"/>
        </w:rPr>
        <w:t>ток</w:t>
      </w:r>
      <w:r w:rsidR="00C327D2" w:rsidRPr="00C327D2">
        <w:rPr>
          <w:color w:val="0F1115"/>
        </w:rPr>
        <w:t xml:space="preserve"> — узки</w:t>
      </w:r>
      <w:r w:rsidR="00D96995">
        <w:rPr>
          <w:color w:val="0F1115"/>
        </w:rPr>
        <w:t>й</w:t>
      </w:r>
      <w:r w:rsidR="00C327D2" w:rsidRPr="00C327D2">
        <w:rPr>
          <w:color w:val="0F1115"/>
        </w:rPr>
        <w:t xml:space="preserve"> диапазон рабочих значений </w:t>
      </w:r>
      <w:proofErr w:type="spellStart"/>
      <w:r w:rsidR="00C327D2" w:rsidRPr="00C327D2">
        <w:rPr>
          <w:color w:val="0F1115"/>
        </w:rPr>
        <w:t>pH</w:t>
      </w:r>
      <w:proofErr w:type="spellEnd"/>
      <w:r w:rsidR="00C327D2" w:rsidRPr="00C327D2">
        <w:rPr>
          <w:color w:val="0F1115"/>
        </w:rPr>
        <w:t xml:space="preserve"> (от </w:t>
      </w:r>
      <w:r w:rsidR="0062012B">
        <w:rPr>
          <w:color w:val="0F1115"/>
        </w:rPr>
        <w:t>1</w:t>
      </w:r>
      <w:r w:rsidR="0062012B" w:rsidRPr="00C327D2">
        <w:rPr>
          <w:color w:val="0F1115"/>
        </w:rPr>
        <w:t xml:space="preserve"> </w:t>
      </w:r>
      <w:r w:rsidR="00C327D2" w:rsidRPr="00C327D2">
        <w:rPr>
          <w:color w:val="0F1115"/>
        </w:rPr>
        <w:t xml:space="preserve">до </w:t>
      </w:r>
      <w:r w:rsidR="0062012B">
        <w:rPr>
          <w:color w:val="0F1115"/>
        </w:rPr>
        <w:t>7</w:t>
      </w:r>
      <w:r w:rsidR="00812B74" w:rsidRPr="00C327D2">
        <w:rPr>
          <w:color w:val="0F1115"/>
        </w:rPr>
        <w:t>)</w:t>
      </w:r>
      <w:r w:rsidR="00812B74">
        <w:rPr>
          <w:color w:val="0F1115"/>
        </w:rPr>
        <w:t>. Это</w:t>
      </w:r>
      <w:r w:rsidR="00812B74" w:rsidRPr="00C327D2">
        <w:rPr>
          <w:color w:val="0F1115"/>
        </w:rPr>
        <w:t xml:space="preserve"> </w:t>
      </w:r>
      <w:r w:rsidR="00C327D2" w:rsidRPr="00C327D2">
        <w:rPr>
          <w:color w:val="0F1115"/>
        </w:rPr>
        <w:t xml:space="preserve">ограничивает </w:t>
      </w:r>
      <w:r w:rsidR="00812B74">
        <w:rPr>
          <w:color w:val="0F1115"/>
        </w:rPr>
        <w:t>их</w:t>
      </w:r>
      <w:r w:rsidR="00812B74" w:rsidRPr="00C327D2">
        <w:rPr>
          <w:color w:val="0F1115"/>
        </w:rPr>
        <w:t xml:space="preserve"> </w:t>
      </w:r>
      <w:r w:rsidR="00C327D2" w:rsidRPr="00C327D2">
        <w:rPr>
          <w:color w:val="0F1115"/>
        </w:rPr>
        <w:t xml:space="preserve">применение при </w:t>
      </w:r>
      <w:r w:rsidR="00812B74">
        <w:rPr>
          <w:color w:val="0F1115"/>
        </w:rPr>
        <w:t>использовании</w:t>
      </w:r>
      <w:r w:rsidR="00C327D2" w:rsidRPr="00C327D2">
        <w:rPr>
          <w:color w:val="0F1115"/>
        </w:rPr>
        <w:t xml:space="preserve"> </w:t>
      </w:r>
      <w:r w:rsidR="00C7271E">
        <w:rPr>
          <w:color w:val="0F1115"/>
        </w:rPr>
        <w:t>в качестве</w:t>
      </w:r>
      <w:r w:rsidR="00C7271E" w:rsidRPr="00C327D2">
        <w:rPr>
          <w:color w:val="0F1115"/>
        </w:rPr>
        <w:t xml:space="preserve"> элюентов </w:t>
      </w:r>
      <w:r w:rsidR="00C327D2" w:rsidRPr="00C327D2">
        <w:rPr>
          <w:color w:val="0F1115"/>
        </w:rPr>
        <w:t>сильнощелочных</w:t>
      </w:r>
      <w:r w:rsidR="00B14752">
        <w:rPr>
          <w:color w:val="0F1115"/>
        </w:rPr>
        <w:t xml:space="preserve"> растворов</w:t>
      </w:r>
      <w:r w:rsidR="00C327D2" w:rsidRPr="00C327D2">
        <w:rPr>
          <w:color w:val="0F1115"/>
        </w:rPr>
        <w:t xml:space="preserve">, </w:t>
      </w:r>
      <w:r w:rsidR="00812B74">
        <w:rPr>
          <w:color w:val="0F1115"/>
        </w:rPr>
        <w:t>а также кислот высокой концентрации</w:t>
      </w:r>
      <w:r w:rsidR="00C327D2" w:rsidRPr="00C327D2">
        <w:rPr>
          <w:color w:val="0F1115"/>
        </w:rPr>
        <w:t>.</w:t>
      </w:r>
      <w:r w:rsidR="00B64511">
        <w:rPr>
          <w:color w:val="0F1115"/>
        </w:rPr>
        <w:t xml:space="preserve"> </w:t>
      </w:r>
      <w:r w:rsidR="00C327D2" w:rsidRPr="00C327D2">
        <w:rPr>
          <w:color w:val="0F1115"/>
        </w:rPr>
        <w:t xml:space="preserve">Альтернативой силикагелю выступает </w:t>
      </w:r>
      <w:r w:rsidR="00EF1CA9">
        <w:rPr>
          <w:color w:val="0F1115"/>
        </w:rPr>
        <w:t>устойчивый во всем диапазоне</w:t>
      </w:r>
      <w:r w:rsidR="00EF1CA9" w:rsidRPr="00EF1CA9">
        <w:rPr>
          <w:color w:val="0F1115"/>
        </w:rPr>
        <w:t xml:space="preserve"> </w:t>
      </w:r>
      <w:proofErr w:type="spellStart"/>
      <w:r w:rsidR="00EF1CA9" w:rsidRPr="00C327D2">
        <w:rPr>
          <w:color w:val="0F1115"/>
        </w:rPr>
        <w:t>pH</w:t>
      </w:r>
      <w:proofErr w:type="spellEnd"/>
      <w:r w:rsidR="00EF1CA9">
        <w:rPr>
          <w:color w:val="0F1115"/>
        </w:rPr>
        <w:t xml:space="preserve"> </w:t>
      </w:r>
      <w:r w:rsidR="00C327D2" w:rsidRPr="00C327D2">
        <w:rPr>
          <w:color w:val="0F1115"/>
        </w:rPr>
        <w:t>сополимер стирола и дивинилбензола (ПС-ДВБ)</w:t>
      </w:r>
      <w:r w:rsidR="00EF1CA9">
        <w:rPr>
          <w:color w:val="0F1115"/>
        </w:rPr>
        <w:t xml:space="preserve">, благодаря </w:t>
      </w:r>
      <w:r w:rsidR="00C327D2" w:rsidRPr="00C327D2">
        <w:rPr>
          <w:color w:val="0F1115"/>
        </w:rPr>
        <w:t>высокой степени сшивки</w:t>
      </w:r>
      <w:r w:rsidR="00EF1CA9">
        <w:rPr>
          <w:color w:val="0F1115"/>
        </w:rPr>
        <w:t xml:space="preserve"> которого открывается возможность работать с</w:t>
      </w:r>
      <w:r w:rsidR="00C7271E">
        <w:rPr>
          <w:color w:val="0F1115"/>
        </w:rPr>
        <w:t>о</w:t>
      </w:r>
      <w:r w:rsidR="00EF1CA9">
        <w:rPr>
          <w:color w:val="0F1115"/>
        </w:rPr>
        <w:t xml:space="preserve"> 100% органическими растворителями. </w:t>
      </w:r>
      <w:r w:rsidR="00C327D2" w:rsidRPr="00C327D2">
        <w:rPr>
          <w:color w:val="0F1115"/>
        </w:rPr>
        <w:t xml:space="preserve">Однако, использование немодифицированного ПС-ДВБ для разделения полярных </w:t>
      </w:r>
      <w:r w:rsidR="00EF1CA9">
        <w:rPr>
          <w:color w:val="0F1115"/>
        </w:rPr>
        <w:t>соединений</w:t>
      </w:r>
      <w:r w:rsidR="001D7210">
        <w:rPr>
          <w:color w:val="0F1115"/>
        </w:rPr>
        <w:t xml:space="preserve"> невозможно</w:t>
      </w:r>
      <w:r w:rsidR="00C327D2" w:rsidRPr="00C327D2">
        <w:rPr>
          <w:color w:val="0F1115"/>
        </w:rPr>
        <w:t xml:space="preserve"> из-за его высокой гидрофобности</w:t>
      </w:r>
      <w:r w:rsidR="00EF1CA9">
        <w:rPr>
          <w:color w:val="0F1115"/>
        </w:rPr>
        <w:t>, а для удерживания заряженных аналитов необходимо введение ионообменных групп</w:t>
      </w:r>
      <w:r w:rsidR="001D7210">
        <w:rPr>
          <w:color w:val="0F1115"/>
        </w:rPr>
        <w:t xml:space="preserve">. </w:t>
      </w:r>
      <w:r w:rsidR="00C327D2" w:rsidRPr="00C327D2">
        <w:rPr>
          <w:color w:val="0F1115"/>
        </w:rPr>
        <w:t>В связи с этим</w:t>
      </w:r>
      <w:r w:rsidR="00EC2B2A">
        <w:rPr>
          <w:color w:val="0F1115"/>
        </w:rPr>
        <w:t xml:space="preserve"> предложен</w:t>
      </w:r>
      <w:r w:rsidR="00C327D2" w:rsidRPr="00C327D2">
        <w:rPr>
          <w:color w:val="0F1115"/>
        </w:rPr>
        <w:t xml:space="preserve"> </w:t>
      </w:r>
      <w:proofErr w:type="spellStart"/>
      <w:r w:rsidR="00C83327">
        <w:rPr>
          <w:color w:val="0F1115"/>
        </w:rPr>
        <w:t>двухстадийный</w:t>
      </w:r>
      <w:proofErr w:type="spellEnd"/>
      <w:r w:rsidR="00C83327">
        <w:rPr>
          <w:color w:val="0F1115"/>
        </w:rPr>
        <w:t xml:space="preserve"> </w:t>
      </w:r>
      <w:r w:rsidR="00C327D2" w:rsidRPr="00C327D2">
        <w:rPr>
          <w:color w:val="0F1115"/>
        </w:rPr>
        <w:t xml:space="preserve">синтез </w:t>
      </w:r>
      <w:r w:rsidR="0074015F">
        <w:rPr>
          <w:color w:val="0F1115"/>
        </w:rPr>
        <w:t xml:space="preserve">сильного </w:t>
      </w:r>
      <w:r w:rsidR="004156F1">
        <w:rPr>
          <w:color w:val="0F1115"/>
        </w:rPr>
        <w:t>катионообменника</w:t>
      </w:r>
      <w:r w:rsidR="0074015F">
        <w:rPr>
          <w:color w:val="0F1115"/>
        </w:rPr>
        <w:t xml:space="preserve"> на о</w:t>
      </w:r>
      <w:r w:rsidR="00C327D2" w:rsidRPr="00C327D2">
        <w:rPr>
          <w:color w:val="0F1115"/>
        </w:rPr>
        <w:t xml:space="preserve">снове ПС-ДВБ с привитыми </w:t>
      </w:r>
      <w:proofErr w:type="spellStart"/>
      <w:r w:rsidR="00C327D2" w:rsidRPr="00C327D2">
        <w:rPr>
          <w:color w:val="0F1115"/>
        </w:rPr>
        <w:t>сульфогруппами</w:t>
      </w:r>
      <w:bookmarkEnd w:id="0"/>
      <w:proofErr w:type="spellEnd"/>
      <w:r w:rsidR="00C83327">
        <w:rPr>
          <w:color w:val="0F1115"/>
        </w:rPr>
        <w:t>.</w:t>
      </w:r>
      <w:r w:rsidR="00C327D2" w:rsidRPr="00C327D2">
        <w:rPr>
          <w:color w:val="0F1115"/>
        </w:rPr>
        <w:t xml:space="preserve"> </w:t>
      </w:r>
    </w:p>
    <w:p w14:paraId="5FDABEB1" w14:textId="249E4958" w:rsidR="00B64511" w:rsidRDefault="00E21211" w:rsidP="009B6BFF">
      <w:pPr>
        <w:pStyle w:val="western"/>
        <w:spacing w:before="0" w:beforeAutospacing="0" w:after="0" w:line="240" w:lineRule="auto"/>
        <w:ind w:firstLine="397"/>
        <w:rPr>
          <w:color w:val="0F1115"/>
          <w:shd w:val="clear" w:color="auto" w:fill="FFFFFF"/>
        </w:rPr>
      </w:pPr>
      <w:r w:rsidRPr="00285071">
        <w:t>В данной работе</w:t>
      </w:r>
      <w:r w:rsidDel="00E21211">
        <w:rPr>
          <w:color w:val="0F1115"/>
          <w:shd w:val="clear" w:color="auto" w:fill="FFFFFF"/>
        </w:rPr>
        <w:t xml:space="preserve"> </w:t>
      </w:r>
      <w:proofErr w:type="spellStart"/>
      <w:r>
        <w:rPr>
          <w:color w:val="0F1115"/>
          <w:shd w:val="clear" w:color="auto" w:fill="FFFFFF"/>
        </w:rPr>
        <w:t>полимеризовали</w:t>
      </w:r>
      <w:proofErr w:type="spellEnd"/>
      <w:r>
        <w:rPr>
          <w:color w:val="0F1115"/>
          <w:shd w:val="clear" w:color="auto" w:fill="FFFFFF"/>
        </w:rPr>
        <w:t xml:space="preserve"> </w:t>
      </w:r>
      <w:proofErr w:type="spellStart"/>
      <w:r w:rsidRPr="00D07DDC">
        <w:rPr>
          <w:color w:val="0F1115"/>
          <w:shd w:val="clear" w:color="auto" w:fill="FFFFFF"/>
        </w:rPr>
        <w:t>аллилглицидиловы</w:t>
      </w:r>
      <w:r>
        <w:rPr>
          <w:color w:val="0F1115"/>
          <w:shd w:val="clear" w:color="auto" w:fill="FFFFFF"/>
        </w:rPr>
        <w:t>й</w:t>
      </w:r>
      <w:proofErr w:type="spellEnd"/>
      <w:r w:rsidRPr="00D07DDC">
        <w:rPr>
          <w:color w:val="0F1115"/>
          <w:shd w:val="clear" w:color="auto" w:fill="FFFFFF"/>
        </w:rPr>
        <w:t xml:space="preserve"> эфир</w:t>
      </w:r>
      <w:r>
        <w:rPr>
          <w:color w:val="0F1115"/>
          <w:shd w:val="clear" w:color="auto" w:fill="FFFFFF"/>
        </w:rPr>
        <w:t xml:space="preserve"> на поверхности </w:t>
      </w:r>
      <w:r w:rsidR="0074015F">
        <w:rPr>
          <w:color w:val="0F1115"/>
          <w:shd w:val="clear" w:color="auto" w:fill="FFFFFF"/>
        </w:rPr>
        <w:t>ПС-ДВБ</w:t>
      </w:r>
      <w:r w:rsidR="00D07DDC" w:rsidRPr="00D07DDC">
        <w:rPr>
          <w:color w:val="0F1115"/>
          <w:shd w:val="clear" w:color="auto" w:fill="FFFFFF"/>
        </w:rPr>
        <w:t xml:space="preserve">, </w:t>
      </w:r>
      <w:bookmarkStart w:id="1" w:name="_GoBack"/>
      <w:r w:rsidR="00F4148C">
        <w:rPr>
          <w:color w:val="0F1115"/>
          <w:shd w:val="clear" w:color="auto" w:fill="FFFFFF"/>
        </w:rPr>
        <w:t xml:space="preserve">что позволило ввести эпоксидные группы </w:t>
      </w:r>
      <w:r>
        <w:rPr>
          <w:color w:val="0F1115"/>
          <w:shd w:val="clear" w:color="auto" w:fill="FFFFFF"/>
        </w:rPr>
        <w:t>и экранировать</w:t>
      </w:r>
      <w:r w:rsidR="00BD34B5">
        <w:rPr>
          <w:color w:val="0F1115"/>
          <w:shd w:val="clear" w:color="auto" w:fill="FFFFFF"/>
        </w:rPr>
        <w:t xml:space="preserve"> гидрофобную</w:t>
      </w:r>
      <w:r>
        <w:rPr>
          <w:color w:val="0F1115"/>
          <w:shd w:val="clear" w:color="auto" w:fill="FFFFFF"/>
        </w:rPr>
        <w:t xml:space="preserve"> </w:t>
      </w:r>
      <w:r w:rsidR="00F4148C">
        <w:rPr>
          <w:color w:val="0F1115"/>
          <w:shd w:val="clear" w:color="auto" w:fill="FFFFFF"/>
        </w:rPr>
        <w:t>матрицу</w:t>
      </w:r>
      <w:r>
        <w:rPr>
          <w:color w:val="0F1115"/>
          <w:shd w:val="clear" w:color="auto" w:fill="FFFFFF"/>
        </w:rPr>
        <w:t xml:space="preserve">. Затем </w:t>
      </w:r>
      <w:bookmarkEnd w:id="1"/>
      <w:r>
        <w:rPr>
          <w:color w:val="0F1115"/>
          <w:shd w:val="clear" w:color="auto" w:fill="FFFFFF"/>
        </w:rPr>
        <w:t xml:space="preserve">их </w:t>
      </w:r>
      <w:r w:rsidR="00F4148C">
        <w:rPr>
          <w:color w:val="0F1115"/>
          <w:shd w:val="clear" w:color="auto" w:fill="FFFFFF"/>
        </w:rPr>
        <w:t>раскрывали</w:t>
      </w:r>
      <w:r w:rsidR="00D96995">
        <w:rPr>
          <w:color w:val="0F1115"/>
          <w:shd w:val="clear" w:color="auto" w:fill="FFFFFF"/>
        </w:rPr>
        <w:t xml:space="preserve"> </w:t>
      </w:r>
      <w:r w:rsidR="00F4148C">
        <w:rPr>
          <w:color w:val="0F1115"/>
          <w:shd w:val="clear" w:color="auto" w:fill="FFFFFF"/>
        </w:rPr>
        <w:t>сульфит</w:t>
      </w:r>
      <w:r>
        <w:rPr>
          <w:color w:val="0F1115"/>
          <w:shd w:val="clear" w:color="auto" w:fill="FFFFFF"/>
        </w:rPr>
        <w:t>ом</w:t>
      </w:r>
      <w:r w:rsidR="00F4148C">
        <w:rPr>
          <w:color w:val="0F1115"/>
          <w:shd w:val="clear" w:color="auto" w:fill="FFFFFF"/>
        </w:rPr>
        <w:t xml:space="preserve"> натрия</w:t>
      </w:r>
      <w:r>
        <w:rPr>
          <w:color w:val="0F1115"/>
          <w:shd w:val="clear" w:color="auto" w:fill="FFFFFF"/>
        </w:rPr>
        <w:t xml:space="preserve">, в результате чего </w:t>
      </w:r>
      <w:r w:rsidR="00F4148C">
        <w:rPr>
          <w:color w:val="0F1115"/>
          <w:shd w:val="clear" w:color="auto" w:fill="FFFFFF"/>
        </w:rPr>
        <w:t xml:space="preserve">был синтезирован сорбент с сильными </w:t>
      </w:r>
      <w:proofErr w:type="spellStart"/>
      <w:r w:rsidR="00F4148C">
        <w:rPr>
          <w:color w:val="0F1115"/>
          <w:shd w:val="clear" w:color="auto" w:fill="FFFFFF"/>
        </w:rPr>
        <w:t>катионо</w:t>
      </w:r>
      <w:r w:rsidR="00B05DEF">
        <w:rPr>
          <w:color w:val="0F1115"/>
          <w:shd w:val="clear" w:color="auto" w:fill="FFFFFF"/>
        </w:rPr>
        <w:t>о</w:t>
      </w:r>
      <w:r w:rsidR="00F4148C">
        <w:rPr>
          <w:color w:val="0F1115"/>
          <w:shd w:val="clear" w:color="auto" w:fill="FFFFFF"/>
        </w:rPr>
        <w:t>бменными</w:t>
      </w:r>
      <w:proofErr w:type="spellEnd"/>
      <w:r w:rsidR="00F4148C">
        <w:rPr>
          <w:color w:val="0F1115"/>
          <w:shd w:val="clear" w:color="auto" w:fill="FFFFFF"/>
        </w:rPr>
        <w:t xml:space="preserve"> </w:t>
      </w:r>
      <w:proofErr w:type="spellStart"/>
      <w:r w:rsidR="00F4148C">
        <w:rPr>
          <w:color w:val="0F1115"/>
          <w:shd w:val="clear" w:color="auto" w:fill="FFFFFF"/>
        </w:rPr>
        <w:t>сульфогруппами</w:t>
      </w:r>
      <w:proofErr w:type="spellEnd"/>
      <w:r w:rsidR="00F4148C">
        <w:rPr>
          <w:color w:val="0F1115"/>
          <w:shd w:val="clear" w:color="auto" w:fill="FFFFFF"/>
        </w:rPr>
        <w:t>.</w:t>
      </w:r>
    </w:p>
    <w:p w14:paraId="0952357B" w14:textId="74C07366" w:rsidR="00B05DEF" w:rsidRPr="003843FF" w:rsidRDefault="00C56D38" w:rsidP="009B6BFF">
      <w:pPr>
        <w:pStyle w:val="western"/>
        <w:spacing w:before="0" w:beforeAutospacing="0" w:after="0" w:line="240" w:lineRule="auto"/>
        <w:ind w:firstLine="397"/>
      </w:pPr>
      <w:r w:rsidRPr="00017053">
        <w:t xml:space="preserve">Полученный сорбент протестировали в </w:t>
      </w:r>
      <w:r w:rsidR="00BD34B5" w:rsidRPr="00017053">
        <w:t>режим</w:t>
      </w:r>
      <w:r w:rsidR="00BD34B5">
        <w:t>е</w:t>
      </w:r>
      <w:r w:rsidR="00BD34B5" w:rsidRPr="00017053">
        <w:t xml:space="preserve"> </w:t>
      </w:r>
      <w:r w:rsidRPr="00017053">
        <w:t xml:space="preserve">ИХ </w:t>
      </w:r>
      <w:r w:rsidR="00BD34B5" w:rsidRPr="00017053">
        <w:t xml:space="preserve">без </w:t>
      </w:r>
      <w:r w:rsidR="00BD34B5">
        <w:t>и</w:t>
      </w:r>
      <w:r w:rsidRPr="00017053">
        <w:t xml:space="preserve"> </w:t>
      </w:r>
      <w:r w:rsidR="00BD34B5" w:rsidRPr="00017053">
        <w:t>с</w:t>
      </w:r>
      <w:r w:rsidR="00BD34B5">
        <w:t xml:space="preserve"> </w:t>
      </w:r>
      <w:r w:rsidR="00BD34B5" w:rsidRPr="00017053">
        <w:t>подавлени</w:t>
      </w:r>
      <w:r w:rsidR="00BD34B5">
        <w:t>ем</w:t>
      </w:r>
      <w:r w:rsidR="00BD34B5" w:rsidRPr="00017053">
        <w:t xml:space="preserve"> </w:t>
      </w:r>
      <w:r w:rsidRPr="00017053">
        <w:t xml:space="preserve">фоновой электропроводности. В результате </w:t>
      </w:r>
      <w:r w:rsidR="008D390D">
        <w:rPr>
          <w:color w:val="0F1115"/>
        </w:rPr>
        <w:t>при использовании</w:t>
      </w:r>
      <w:r w:rsidR="008D390D" w:rsidRPr="00017053">
        <w:rPr>
          <w:color w:val="0F1115"/>
        </w:rPr>
        <w:t xml:space="preserve"> </w:t>
      </w:r>
      <w:proofErr w:type="spellStart"/>
      <w:r w:rsidR="008D390D" w:rsidRPr="00017053">
        <w:rPr>
          <w:color w:val="0F1115"/>
        </w:rPr>
        <w:t>метансульфонов</w:t>
      </w:r>
      <w:r w:rsidR="008D390D">
        <w:rPr>
          <w:color w:val="0F1115"/>
        </w:rPr>
        <w:t>ой</w:t>
      </w:r>
      <w:proofErr w:type="spellEnd"/>
      <w:r w:rsidR="008D390D" w:rsidRPr="00017053">
        <w:rPr>
          <w:color w:val="0F1115"/>
        </w:rPr>
        <w:t xml:space="preserve"> кислот</w:t>
      </w:r>
      <w:r w:rsidR="008D390D">
        <w:rPr>
          <w:color w:val="0F1115"/>
        </w:rPr>
        <w:t>ы</w:t>
      </w:r>
      <w:r w:rsidR="008D390D" w:rsidRPr="00017053">
        <w:rPr>
          <w:color w:val="0F1115"/>
        </w:rPr>
        <w:t xml:space="preserve"> в качестве элюента в режиме </w:t>
      </w:r>
      <w:proofErr w:type="spellStart"/>
      <w:r w:rsidR="008D390D" w:rsidRPr="00017053">
        <w:rPr>
          <w:color w:val="0F1115"/>
        </w:rPr>
        <w:t>изократического</w:t>
      </w:r>
      <w:proofErr w:type="spellEnd"/>
      <w:r w:rsidR="008D390D" w:rsidRPr="00017053">
        <w:rPr>
          <w:color w:val="0F1115"/>
        </w:rPr>
        <w:t xml:space="preserve"> элюирования</w:t>
      </w:r>
      <w:r w:rsidR="008D390D" w:rsidRPr="00017053">
        <w:t xml:space="preserve"> </w:t>
      </w:r>
      <w:r w:rsidRPr="00017053">
        <w:t>удалось достигнуть</w:t>
      </w:r>
      <w:r w:rsidR="00017053" w:rsidRPr="00017053">
        <w:t xml:space="preserve"> </w:t>
      </w:r>
      <w:r w:rsidR="00F4148C" w:rsidRPr="00017053">
        <w:t xml:space="preserve">разделения до базовой линии </w:t>
      </w:r>
      <w:r w:rsidR="00F4148C" w:rsidRPr="00017053">
        <w:rPr>
          <w:color w:val="0F1115"/>
        </w:rPr>
        <w:t xml:space="preserve">за 18 мин смеси из 9 аналитов, включающей 4 </w:t>
      </w:r>
      <w:r w:rsidR="008D390D">
        <w:rPr>
          <w:color w:val="0F1115"/>
        </w:rPr>
        <w:t xml:space="preserve">однозарядных </w:t>
      </w:r>
      <w:r w:rsidR="00F4148C" w:rsidRPr="00017053">
        <w:rPr>
          <w:color w:val="0F1115"/>
        </w:rPr>
        <w:t xml:space="preserve">неорганических катиона, бетаин, 2 алкиламина и 2 </w:t>
      </w:r>
      <w:proofErr w:type="spellStart"/>
      <w:r w:rsidR="00F4148C" w:rsidRPr="00017053">
        <w:rPr>
          <w:color w:val="0F1115"/>
        </w:rPr>
        <w:t>алканоламина</w:t>
      </w:r>
      <w:proofErr w:type="spellEnd"/>
      <w:r w:rsidR="00F4148C">
        <w:rPr>
          <w:color w:val="0F1115"/>
        </w:rPr>
        <w:t xml:space="preserve"> </w:t>
      </w:r>
      <w:r w:rsidRPr="00017053">
        <w:t>с эффективностью до 50500 ТТ/</w:t>
      </w:r>
      <w:r w:rsidR="0096478B">
        <w:t>м</w:t>
      </w:r>
      <w:r w:rsidR="00BD34B5">
        <w:t xml:space="preserve"> при использовании кондуктометрического детектирования</w:t>
      </w:r>
      <w:r w:rsidR="00017053" w:rsidRPr="00017053">
        <w:rPr>
          <w:color w:val="0F1115"/>
        </w:rPr>
        <w:t xml:space="preserve">. </w:t>
      </w:r>
      <w:r w:rsidR="008D390D">
        <w:rPr>
          <w:color w:val="0F1115"/>
        </w:rPr>
        <w:t xml:space="preserve">Также показана возможность </w:t>
      </w:r>
      <w:r w:rsidR="008D390D" w:rsidRPr="00017053">
        <w:t xml:space="preserve">неполного разделения </w:t>
      </w:r>
      <w:r w:rsidR="008D390D">
        <w:t>12</w:t>
      </w:r>
      <w:r w:rsidR="008D390D" w:rsidRPr="00017053">
        <w:t xml:space="preserve"> аналитов</w:t>
      </w:r>
      <w:r w:rsidR="00E872F0">
        <w:t xml:space="preserve"> в этих условиях</w:t>
      </w:r>
      <w:r w:rsidR="00BD34B5">
        <w:t xml:space="preserve">, в то время как при использовании кондуктометрического детектирования с подавлением </w:t>
      </w:r>
      <w:r w:rsidR="00BD34B5" w:rsidRPr="00017053">
        <w:t>фоновой электропроводности</w:t>
      </w:r>
      <w:r w:rsidR="00BD34B5">
        <w:t xml:space="preserve"> детектирование бетаина невозможно</w:t>
      </w:r>
      <w:r w:rsidR="008D390D">
        <w:t xml:space="preserve">. </w:t>
      </w:r>
      <w:r w:rsidR="0096478B">
        <w:rPr>
          <w:color w:val="0F1115"/>
        </w:rPr>
        <w:t>На</w:t>
      </w:r>
      <w:r w:rsidR="0096478B" w:rsidRPr="00017053">
        <w:rPr>
          <w:color w:val="0F1115"/>
        </w:rPr>
        <w:t xml:space="preserve"> </w:t>
      </w:r>
      <w:r w:rsidR="008D390D" w:rsidRPr="00017053">
        <w:rPr>
          <w:color w:val="0F1115"/>
        </w:rPr>
        <w:t>полученно</w:t>
      </w:r>
      <w:r w:rsidR="008D390D">
        <w:rPr>
          <w:color w:val="0F1115"/>
        </w:rPr>
        <w:t>м</w:t>
      </w:r>
      <w:r w:rsidR="008D390D" w:rsidRPr="00017053">
        <w:rPr>
          <w:color w:val="0F1115"/>
        </w:rPr>
        <w:t xml:space="preserve"> сорбент</w:t>
      </w:r>
      <w:r w:rsidR="008D390D">
        <w:rPr>
          <w:color w:val="0F1115"/>
        </w:rPr>
        <w:t>е</w:t>
      </w:r>
      <w:r w:rsidR="008D390D" w:rsidRPr="00017053">
        <w:rPr>
          <w:color w:val="0F1115"/>
        </w:rPr>
        <w:t xml:space="preserve"> </w:t>
      </w:r>
      <w:r w:rsidR="00017053" w:rsidRPr="00017053">
        <w:rPr>
          <w:color w:val="0F1115"/>
        </w:rPr>
        <w:t>б</w:t>
      </w:r>
      <w:r w:rsidR="007F75DC" w:rsidRPr="00017053">
        <w:t>ыл</w:t>
      </w:r>
      <w:r w:rsidR="005A1868" w:rsidRPr="00017053">
        <w:t xml:space="preserve"> </w:t>
      </w:r>
      <w:r w:rsidR="007F75DC" w:rsidRPr="00017053">
        <w:t xml:space="preserve">подтвержден </w:t>
      </w:r>
      <w:r w:rsidR="00E872F0">
        <w:t xml:space="preserve">преимущественно </w:t>
      </w:r>
      <w:r w:rsidR="00BD34B5" w:rsidRPr="00017053">
        <w:t>ионообменный</w:t>
      </w:r>
      <w:r w:rsidR="007F75DC" w:rsidRPr="00017053">
        <w:t xml:space="preserve"> механизм удерживания</w:t>
      </w:r>
      <w:r w:rsidR="005A1868" w:rsidRPr="00017053">
        <w:t xml:space="preserve"> </w:t>
      </w:r>
      <w:r w:rsidR="007F75DC" w:rsidRPr="00017053">
        <w:rPr>
          <w:color w:val="0F1115"/>
        </w:rPr>
        <w:t>для</w:t>
      </w:r>
      <w:r w:rsidR="00B05DEF">
        <w:rPr>
          <w:color w:val="0F1115"/>
        </w:rPr>
        <w:t xml:space="preserve"> б</w:t>
      </w:r>
      <w:r w:rsidR="00F4148C">
        <w:rPr>
          <w:color w:val="0F1115"/>
        </w:rPr>
        <w:t>ольши</w:t>
      </w:r>
      <w:r w:rsidR="00B05DEF">
        <w:rPr>
          <w:color w:val="0F1115"/>
        </w:rPr>
        <w:t>нства катионов металлов и аминов, за исключением бетаина</w:t>
      </w:r>
      <w:r w:rsidR="00E872F0">
        <w:rPr>
          <w:color w:val="0F1115"/>
        </w:rPr>
        <w:t xml:space="preserve">, что, вероятно, </w:t>
      </w:r>
      <w:r w:rsidR="00B05DEF">
        <w:rPr>
          <w:color w:val="0F1115"/>
        </w:rPr>
        <w:t xml:space="preserve">связано с его </w:t>
      </w:r>
      <w:proofErr w:type="spellStart"/>
      <w:r w:rsidR="00B05DEF">
        <w:rPr>
          <w:color w:val="0F1115"/>
        </w:rPr>
        <w:t>цвиттер</w:t>
      </w:r>
      <w:proofErr w:type="spellEnd"/>
      <w:r w:rsidR="00E872F0">
        <w:rPr>
          <w:color w:val="0F1115"/>
        </w:rPr>
        <w:t>-</w:t>
      </w:r>
      <w:r w:rsidR="00B05DEF">
        <w:rPr>
          <w:color w:val="0F1115"/>
        </w:rPr>
        <w:t>ионной природой</w:t>
      </w:r>
      <w:r w:rsidR="00E872F0">
        <w:rPr>
          <w:color w:val="0F1115"/>
        </w:rPr>
        <w:t xml:space="preserve">. Для </w:t>
      </w:r>
      <w:proofErr w:type="spellStart"/>
      <w:r w:rsidR="00E872F0" w:rsidRPr="00017053">
        <w:rPr>
          <w:color w:val="0F1115"/>
        </w:rPr>
        <w:t>Na</w:t>
      </w:r>
      <w:proofErr w:type="spellEnd"/>
      <w:r w:rsidR="00E872F0" w:rsidRPr="00017053">
        <w:rPr>
          <w:color w:val="0F1115"/>
        </w:rPr>
        <w:t xml:space="preserve">⁺, </w:t>
      </w:r>
      <w:r w:rsidR="00E872F0" w:rsidRPr="00017053">
        <w:rPr>
          <w:rStyle w:val="a3"/>
          <w:b w:val="0"/>
          <w:bCs w:val="0"/>
          <w:color w:val="0F1115"/>
          <w:shd w:val="clear" w:color="auto" w:fill="FFFFFF"/>
        </w:rPr>
        <w:t xml:space="preserve">Mg²⁺, </w:t>
      </w:r>
      <w:r w:rsidR="00E872F0" w:rsidRPr="00017053">
        <w:rPr>
          <w:rStyle w:val="a3"/>
          <w:b w:val="0"/>
          <w:bCs w:val="0"/>
          <w:color w:val="0F1115"/>
          <w:shd w:val="clear" w:color="auto" w:fill="FFFFFF"/>
          <w:lang w:val="en-US"/>
        </w:rPr>
        <w:t>Ca</w:t>
      </w:r>
      <w:r w:rsidR="00E872F0" w:rsidRPr="00017053">
        <w:rPr>
          <w:rStyle w:val="a3"/>
          <w:b w:val="0"/>
          <w:bCs w:val="0"/>
          <w:color w:val="0F1115"/>
          <w:shd w:val="clear" w:color="auto" w:fill="FFFFFF"/>
        </w:rPr>
        <w:t xml:space="preserve">²⁺, Sr²⁺ </w:t>
      </w:r>
      <w:r w:rsidR="00E872F0">
        <w:rPr>
          <w:rStyle w:val="a3"/>
          <w:b w:val="0"/>
          <w:bCs w:val="0"/>
          <w:color w:val="0F1115"/>
          <w:shd w:val="clear" w:color="auto" w:fill="FFFFFF"/>
        </w:rPr>
        <w:t xml:space="preserve">показан </w:t>
      </w:r>
      <w:r w:rsidR="007F75DC" w:rsidRPr="00017053">
        <w:rPr>
          <w:color w:val="0F1115"/>
        </w:rPr>
        <w:t>эндотермический характер удерживания</w:t>
      </w:r>
      <w:r w:rsidR="00E872F0">
        <w:rPr>
          <w:color w:val="0F1115"/>
        </w:rPr>
        <w:t xml:space="preserve">, а </w:t>
      </w:r>
      <w:r w:rsidR="00E872F0" w:rsidRPr="00017053">
        <w:rPr>
          <w:rStyle w:val="a3"/>
          <w:b w:val="0"/>
          <w:bCs w:val="0"/>
          <w:color w:val="0F1115"/>
          <w:shd w:val="clear" w:color="auto" w:fill="FFFFFF"/>
        </w:rPr>
        <w:t xml:space="preserve">для </w:t>
      </w:r>
      <w:proofErr w:type="spellStart"/>
      <w:r w:rsidR="00E872F0" w:rsidRPr="00017053">
        <w:rPr>
          <w:color w:val="0F1115"/>
        </w:rPr>
        <w:t>Cs</w:t>
      </w:r>
      <w:proofErr w:type="spellEnd"/>
      <w:r w:rsidR="00E872F0" w:rsidRPr="00017053">
        <w:rPr>
          <w:color w:val="0F1115"/>
        </w:rPr>
        <w:t xml:space="preserve">⁺, </w:t>
      </w:r>
      <w:proofErr w:type="spellStart"/>
      <w:r w:rsidR="00E872F0" w:rsidRPr="00017053">
        <w:rPr>
          <w:color w:val="0F1115"/>
        </w:rPr>
        <w:t>Rb</w:t>
      </w:r>
      <w:proofErr w:type="spellEnd"/>
      <w:r w:rsidR="00E872F0" w:rsidRPr="00017053">
        <w:rPr>
          <w:color w:val="0F1115"/>
        </w:rPr>
        <w:t>⁺</w:t>
      </w:r>
      <w:r w:rsidR="007F75DC" w:rsidRPr="00017053">
        <w:rPr>
          <w:color w:val="0F1115"/>
        </w:rPr>
        <w:t xml:space="preserve"> </w:t>
      </w:r>
      <w:r w:rsidR="00E21211">
        <w:rPr>
          <w:rStyle w:val="a3"/>
          <w:b w:val="0"/>
          <w:bCs w:val="0"/>
          <w:color w:val="0F1115"/>
          <w:shd w:val="clear" w:color="auto" w:fill="FFFFFF"/>
        </w:rPr>
        <w:t>—</w:t>
      </w:r>
      <w:r w:rsidR="007F75DC" w:rsidRPr="00017053">
        <w:rPr>
          <w:rStyle w:val="a3"/>
          <w:b w:val="0"/>
          <w:bCs w:val="0"/>
          <w:color w:val="0F1115"/>
          <w:shd w:val="clear" w:color="auto" w:fill="FFFFFF"/>
        </w:rPr>
        <w:t xml:space="preserve"> экзотермический</w:t>
      </w:r>
      <w:r w:rsidR="007F75DC" w:rsidRPr="00017053">
        <w:rPr>
          <w:color w:val="0F1115"/>
        </w:rPr>
        <w:t>.</w:t>
      </w:r>
      <w:r w:rsidR="0019572E">
        <w:rPr>
          <w:color w:val="0F1115"/>
        </w:rPr>
        <w:t xml:space="preserve"> </w:t>
      </w:r>
      <w:r w:rsidR="00B05DEF">
        <w:rPr>
          <w:color w:val="0F1115"/>
        </w:rPr>
        <w:t>Также полученный сорбент был протестирован в режиме ОФ</w:t>
      </w:r>
      <w:r w:rsidR="00E21211">
        <w:rPr>
          <w:color w:val="0F1115"/>
        </w:rPr>
        <w:t xml:space="preserve"> </w:t>
      </w:r>
      <w:r w:rsidR="00B05DEF">
        <w:rPr>
          <w:color w:val="0F1115"/>
        </w:rPr>
        <w:t>ВЭЖХ</w:t>
      </w:r>
      <w:r w:rsidR="00D36041">
        <w:rPr>
          <w:color w:val="0F1115"/>
        </w:rPr>
        <w:t>. Удалось полностью разделить смесь из 5</w:t>
      </w:r>
      <w:r w:rsidR="00BD34B5">
        <w:rPr>
          <w:color w:val="0F1115"/>
        </w:rPr>
        <w:t> </w:t>
      </w:r>
      <w:r w:rsidR="00D36041">
        <w:rPr>
          <w:color w:val="0F1115"/>
        </w:rPr>
        <w:t>жирорастворимых витаминов за 30 мин с эффективностью до 27500</w:t>
      </w:r>
      <w:r w:rsidR="00E21211">
        <w:rPr>
          <w:color w:val="0F1115"/>
        </w:rPr>
        <w:t> </w:t>
      </w:r>
      <w:r w:rsidR="00D36041">
        <w:rPr>
          <w:color w:val="0F1115"/>
        </w:rPr>
        <w:t>ТТ</w:t>
      </w:r>
      <w:r w:rsidR="00D36041" w:rsidRPr="00D36041">
        <w:rPr>
          <w:color w:val="0F1115"/>
        </w:rPr>
        <w:t>/</w:t>
      </w:r>
      <w:r w:rsidR="00E21211">
        <w:rPr>
          <w:color w:val="0F1115"/>
        </w:rPr>
        <w:t>м</w:t>
      </w:r>
      <w:r w:rsidR="00D36041">
        <w:rPr>
          <w:color w:val="0F1115"/>
        </w:rPr>
        <w:t xml:space="preserve"> </w:t>
      </w:r>
      <w:r w:rsidR="00D96995">
        <w:rPr>
          <w:color w:val="0F1115"/>
        </w:rPr>
        <w:t xml:space="preserve">при </w:t>
      </w:r>
      <w:r w:rsidR="00BD34B5">
        <w:rPr>
          <w:color w:val="0F1115"/>
        </w:rPr>
        <w:t xml:space="preserve">использовании </w:t>
      </w:r>
      <w:r w:rsidR="00D36041">
        <w:rPr>
          <w:color w:val="0F1115"/>
        </w:rPr>
        <w:t>в качестве элюента 100% ацетонитрил</w:t>
      </w:r>
      <w:r w:rsidR="00BD34B5">
        <w:rPr>
          <w:color w:val="0F1115"/>
        </w:rPr>
        <w:t>а</w:t>
      </w:r>
      <w:r w:rsidR="00D36041">
        <w:rPr>
          <w:color w:val="0F1115"/>
        </w:rPr>
        <w:t>, и смесь из 6</w:t>
      </w:r>
      <w:r w:rsidR="00E21211">
        <w:rPr>
          <w:color w:val="0F1115"/>
        </w:rPr>
        <w:t> </w:t>
      </w:r>
      <w:proofErr w:type="spellStart"/>
      <w:r w:rsidR="00D36041">
        <w:rPr>
          <w:color w:val="0F1115"/>
        </w:rPr>
        <w:t>алкилбензолов</w:t>
      </w:r>
      <w:proofErr w:type="spellEnd"/>
      <w:r w:rsidR="00D36041">
        <w:rPr>
          <w:color w:val="0F1115"/>
        </w:rPr>
        <w:t xml:space="preserve"> </w:t>
      </w:r>
      <w:r w:rsidR="003843FF">
        <w:rPr>
          <w:color w:val="0F1115"/>
        </w:rPr>
        <w:t>за 10</w:t>
      </w:r>
      <w:r w:rsidR="00BD34B5">
        <w:rPr>
          <w:color w:val="0F1115"/>
        </w:rPr>
        <w:t> </w:t>
      </w:r>
      <w:r w:rsidR="003843FF">
        <w:rPr>
          <w:color w:val="0F1115"/>
        </w:rPr>
        <w:t>мин с эффективностью до 37000 ТТ</w:t>
      </w:r>
      <w:r w:rsidR="003843FF" w:rsidRPr="003843FF">
        <w:rPr>
          <w:color w:val="0F1115"/>
        </w:rPr>
        <w:t>/</w:t>
      </w:r>
      <w:r w:rsidR="00E21211">
        <w:rPr>
          <w:color w:val="0F1115"/>
        </w:rPr>
        <w:t>м</w:t>
      </w:r>
      <w:r w:rsidR="00BD34B5" w:rsidRPr="00BD34B5">
        <w:rPr>
          <w:color w:val="0F1115"/>
        </w:rPr>
        <w:t xml:space="preserve"> </w:t>
      </w:r>
      <w:r w:rsidR="00BD34B5">
        <w:rPr>
          <w:color w:val="0F1115"/>
        </w:rPr>
        <w:t xml:space="preserve">при использовании </w:t>
      </w:r>
      <w:r w:rsidR="00D96995">
        <w:rPr>
          <w:color w:val="0F1115"/>
        </w:rPr>
        <w:t>в качестве элюента смес</w:t>
      </w:r>
      <w:r w:rsidR="006B2F8C">
        <w:rPr>
          <w:color w:val="0F1115"/>
        </w:rPr>
        <w:t>и</w:t>
      </w:r>
      <w:r w:rsidR="00D96995">
        <w:rPr>
          <w:color w:val="0F1115"/>
        </w:rPr>
        <w:t xml:space="preserve"> ацетонитрила и воды</w:t>
      </w:r>
      <w:r w:rsidR="00E21211">
        <w:rPr>
          <w:color w:val="0F1115"/>
        </w:rPr>
        <w:t xml:space="preserve"> в соотношении 9:1</w:t>
      </w:r>
      <w:r w:rsidR="00D96995">
        <w:rPr>
          <w:color w:val="0F1115"/>
        </w:rPr>
        <w:t>.</w:t>
      </w:r>
    </w:p>
    <w:p w14:paraId="15DFCAF9" w14:textId="77777777" w:rsidR="00650481" w:rsidRPr="00C327D2" w:rsidRDefault="00650481" w:rsidP="009B6BFF">
      <w:pPr>
        <w:spacing w:after="0" w:line="240" w:lineRule="auto"/>
        <w:ind w:firstLine="397"/>
        <w:jc w:val="both"/>
      </w:pPr>
    </w:p>
    <w:sectPr w:rsidR="00650481" w:rsidRPr="00C327D2" w:rsidSect="00CB47BD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CA1023" w14:textId="77777777" w:rsidR="003A1918" w:rsidRDefault="003A1918" w:rsidP="004156F1">
      <w:pPr>
        <w:spacing w:after="0" w:line="240" w:lineRule="auto"/>
      </w:pPr>
      <w:r>
        <w:separator/>
      </w:r>
    </w:p>
  </w:endnote>
  <w:endnote w:type="continuationSeparator" w:id="0">
    <w:p w14:paraId="1E3DEC03" w14:textId="77777777" w:rsidR="003A1918" w:rsidRDefault="003A1918" w:rsidP="00415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C76A9D" w14:textId="77777777" w:rsidR="003A1918" w:rsidRDefault="003A1918" w:rsidP="004156F1">
      <w:pPr>
        <w:spacing w:after="0" w:line="240" w:lineRule="auto"/>
      </w:pPr>
      <w:r>
        <w:separator/>
      </w:r>
    </w:p>
  </w:footnote>
  <w:footnote w:type="continuationSeparator" w:id="0">
    <w:p w14:paraId="085C104E" w14:textId="77777777" w:rsidR="003A1918" w:rsidRDefault="003A1918" w:rsidP="004156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B27"/>
    <w:rsid w:val="00017053"/>
    <w:rsid w:val="0019572E"/>
    <w:rsid w:val="001D7210"/>
    <w:rsid w:val="00285071"/>
    <w:rsid w:val="00307083"/>
    <w:rsid w:val="003843FF"/>
    <w:rsid w:val="003966A7"/>
    <w:rsid w:val="003A1918"/>
    <w:rsid w:val="003B098E"/>
    <w:rsid w:val="004156F1"/>
    <w:rsid w:val="00441B27"/>
    <w:rsid w:val="005A1868"/>
    <w:rsid w:val="0062012B"/>
    <w:rsid w:val="00650481"/>
    <w:rsid w:val="006B2F8C"/>
    <w:rsid w:val="00730BA0"/>
    <w:rsid w:val="0074015F"/>
    <w:rsid w:val="007F75DC"/>
    <w:rsid w:val="00812B74"/>
    <w:rsid w:val="008D390D"/>
    <w:rsid w:val="0096478B"/>
    <w:rsid w:val="009B6BFF"/>
    <w:rsid w:val="00B05DEF"/>
    <w:rsid w:val="00B12E3B"/>
    <w:rsid w:val="00B14752"/>
    <w:rsid w:val="00B64511"/>
    <w:rsid w:val="00BD34B5"/>
    <w:rsid w:val="00C327D2"/>
    <w:rsid w:val="00C41452"/>
    <w:rsid w:val="00C56D38"/>
    <w:rsid w:val="00C7271E"/>
    <w:rsid w:val="00C83327"/>
    <w:rsid w:val="00CB47BD"/>
    <w:rsid w:val="00D07DDC"/>
    <w:rsid w:val="00D36041"/>
    <w:rsid w:val="00D96995"/>
    <w:rsid w:val="00E21211"/>
    <w:rsid w:val="00E872F0"/>
    <w:rsid w:val="00EC2B2A"/>
    <w:rsid w:val="00EF1CA9"/>
    <w:rsid w:val="00F41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B3A88"/>
  <w15:chartTrackingRefBased/>
  <w15:docId w15:val="{DA68B0D0-C1D6-4E79-9102-3077E39E6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441B27"/>
    <w:pPr>
      <w:spacing w:before="100" w:beforeAutospacing="1" w:after="142" w:line="276" w:lineRule="auto"/>
      <w:ind w:firstLine="680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s-markdown-paragraph">
    <w:name w:val="ds-markdown-paragraph"/>
    <w:basedOn w:val="a"/>
    <w:rsid w:val="00C32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7F75DC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F1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F1CA9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15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156F1"/>
  </w:style>
  <w:style w:type="paragraph" w:styleId="a8">
    <w:name w:val="footer"/>
    <w:basedOn w:val="a"/>
    <w:link w:val="a9"/>
    <w:uiPriority w:val="99"/>
    <w:unhideWhenUsed/>
    <w:rsid w:val="004156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156F1"/>
  </w:style>
  <w:style w:type="paragraph" w:styleId="aa">
    <w:name w:val="Revision"/>
    <w:hidden/>
    <w:uiPriority w:val="99"/>
    <w:semiHidden/>
    <w:rsid w:val="0028507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86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183852">
          <w:marLeft w:val="660"/>
          <w:marRight w:val="66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56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79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53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1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Варя Моргунова</dc:creator>
  <cp:keywords/>
  <dc:description/>
  <cp:lastModifiedBy>Варя Моргунова</cp:lastModifiedBy>
  <cp:revision>20</cp:revision>
  <dcterms:created xsi:type="dcterms:W3CDTF">2026-02-24T06:10:00Z</dcterms:created>
  <dcterms:modified xsi:type="dcterms:W3CDTF">2026-03-01T15:19:00Z</dcterms:modified>
</cp:coreProperties>
</file>