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49186">
      <w:pPr>
        <w:shd w:val="clear" w:color="auto" w:fill="FFFFFF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  <w:t>Исследование новых многофункциональных неподвижных фаз на основе разных матриц с привитыми полиэлектролитами</w:t>
      </w:r>
    </w:p>
    <w:p w14:paraId="783F8DE1">
      <w:pPr>
        <w:shd w:val="clear" w:color="auto" w:fill="FFFFFF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val="ru-RU" w:eastAsia="ru-RU"/>
        </w:rPr>
        <w:t>Коряк В.А., Чикурова Н.Ю., Горбовская А.В.</w:t>
      </w:r>
    </w:p>
    <w:p w14:paraId="3932E687">
      <w:pPr>
        <w:shd w:val="clear" w:color="auto" w:fill="FFFFFF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 w:eastAsia="ru-RU"/>
        </w:rPr>
        <w:t>Студент, 3 курс специалитета</w:t>
      </w:r>
    </w:p>
    <w:p w14:paraId="70C29132">
      <w:pPr>
        <w:shd w:val="clear" w:color="auto" w:fill="FFFFFF"/>
        <w:jc w:val="center"/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 w:eastAsia="ru-RU"/>
        </w:rPr>
        <w:t>Московский государственный университет имени М.В. Ломоносова,</w:t>
      </w:r>
    </w:p>
    <w:p w14:paraId="2E3899BD">
      <w:pPr>
        <w:ind w:firstLine="709"/>
        <w:jc w:val="center"/>
        <w:rPr>
          <w:color w:val="0563C1"/>
          <w:sz w:val="24"/>
          <w:szCs w:val="24"/>
          <w:u w:val="single"/>
          <w:lang w:val="en-US"/>
        </w:rPr>
      </w:pPr>
      <w:r>
        <w:rPr>
          <w:rStyle w:val="5"/>
          <w:rFonts w:ascii="Times New Roman" w:hAnsi="Times New Roman" w:cs="Times New Roman"/>
          <w:i/>
          <w:iCs/>
          <w:sz w:val="24"/>
          <w:szCs w:val="24"/>
        </w:rPr>
        <w:t xml:space="preserve">E-mail: </w:t>
      </w:r>
      <w:r>
        <w:rPr>
          <w:rStyle w:val="5"/>
          <w:i/>
          <w:iCs/>
        </w:rPr>
        <w:fldChar w:fldCharType="begin"/>
      </w:r>
      <w:r>
        <w:rPr>
          <w:rStyle w:val="5"/>
          <w:i/>
          <w:iCs/>
        </w:rPr>
        <w:instrText xml:space="preserve"> HYPERLINK "mailto:viktor.koriak@chemistry.msu.ru" </w:instrText>
      </w:r>
      <w:r>
        <w:rPr>
          <w:rStyle w:val="5"/>
          <w:i/>
          <w:iCs/>
        </w:rPr>
        <w:fldChar w:fldCharType="separate"/>
      </w:r>
      <w:r>
        <w:rPr>
          <w:rStyle w:val="5"/>
          <w:rFonts w:ascii="Times New Roman" w:hAnsi="Times New Roman" w:cs="Times New Roman"/>
          <w:i/>
          <w:iCs/>
          <w:sz w:val="24"/>
          <w:szCs w:val="24"/>
        </w:rPr>
        <w:t>viktor</w:t>
      </w:r>
      <w:r>
        <w:rPr>
          <w:rStyle w:val="5"/>
          <w:i/>
          <w:iCs/>
        </w:rPr>
        <w:t>.</w:t>
      </w:r>
      <w:r>
        <w:rPr>
          <w:rStyle w:val="5"/>
          <w:rFonts w:ascii="Times New Roman" w:hAnsi="Times New Roman" w:cs="Times New Roman"/>
          <w:i/>
          <w:iCs/>
          <w:sz w:val="24"/>
          <w:szCs w:val="24"/>
        </w:rPr>
        <w:t>koriak</w:t>
      </w:r>
      <w:r>
        <w:rPr>
          <w:rStyle w:val="5"/>
          <w:i/>
          <w:iCs/>
        </w:rPr>
        <w:t>@</w:t>
      </w:r>
      <w:r>
        <w:rPr>
          <w:rStyle w:val="5"/>
          <w:rFonts w:ascii="Times New Roman" w:hAnsi="Times New Roman" w:cs="Times New Roman"/>
          <w:i/>
          <w:iCs/>
          <w:sz w:val="24"/>
          <w:szCs w:val="24"/>
        </w:rPr>
        <w:t>chemistry</w:t>
      </w:r>
      <w:r>
        <w:rPr>
          <w:rStyle w:val="5"/>
          <w:i/>
          <w:iCs/>
        </w:rPr>
        <w:t>.</w:t>
      </w:r>
      <w:r>
        <w:rPr>
          <w:rStyle w:val="5"/>
          <w:rFonts w:ascii="Times New Roman" w:hAnsi="Times New Roman" w:cs="Times New Roman"/>
          <w:i/>
          <w:iCs/>
          <w:sz w:val="24"/>
          <w:szCs w:val="24"/>
        </w:rPr>
        <w:t>msu</w:t>
      </w:r>
      <w:r>
        <w:rPr>
          <w:rStyle w:val="5"/>
          <w:i/>
          <w:iCs/>
        </w:rPr>
        <w:t>.</w:t>
      </w:r>
      <w:r>
        <w:rPr>
          <w:rStyle w:val="5"/>
          <w:rFonts w:ascii="Times New Roman" w:hAnsi="Times New Roman" w:cs="Times New Roman"/>
          <w:i/>
          <w:iCs/>
          <w:sz w:val="24"/>
          <w:szCs w:val="24"/>
        </w:rPr>
        <w:t>ru</w:t>
      </w:r>
      <w:r>
        <w:rPr>
          <w:rStyle w:val="5"/>
          <w:i/>
          <w:iCs/>
        </w:rPr>
        <w:fldChar w:fldCharType="end"/>
      </w:r>
    </w:p>
    <w:p w14:paraId="7C3667BF">
      <w:pPr>
        <w:shd w:val="clear" w:color="auto" w:fill="FFFFFF"/>
        <w:ind w:firstLine="39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ru-RU" w:eastAsia="ru-RU"/>
        </w:rPr>
        <w:t xml:space="preserve">За последние годы наиболее популярным стал синтез многофункциональных сорбентов, которые позволяют разделять большое количество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 xml:space="preserve">веществ разной природы и работать в нескольких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ru-RU" w:eastAsia="ru-RU"/>
        </w:rPr>
        <w:t xml:space="preserve">режимах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 xml:space="preserve">хроматографии: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ru-RU" w:eastAsia="ru-RU"/>
        </w:rPr>
        <w:t>гидрофильной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 xml:space="preserve"> (ГИХ)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ru-RU" w:eastAsia="ru-RU"/>
        </w:rPr>
        <w:t>, ионной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 xml:space="preserve"> (ИХ)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ru-RU" w:eastAsia="ru-RU"/>
        </w:rPr>
        <w:t xml:space="preserve"> и обращённо-фазовой (ОФ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ru-RU" w:eastAsia="ru-RU"/>
        </w:rPr>
        <w:t>ВЭЖХ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ru-RU" w:eastAsia="ru-RU"/>
        </w:rPr>
        <w:t>). Данные неподвижные фазы демонстрируют более высокую селективность разделения смесей аналитов в виду возникающих взаимодействий различной природ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ru-RU"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 xml:space="preserve">Наиболее популярной матрицей для таких сорбентов выступает силикагель, который является коммерчески доступным и высокогидрофильным. Неподвижные фазы на основе силикагеля обладают высокой эффективностью, однако работают в ограниченном диапазоне pH, как правило, от 2 до 8, в связи с чем их не используют в режиме ИХ с подавлением фоновой электропроводности. Такие матрицы, как оксиды металлов, различные полимерные материалы, в виду их высокой стабильности можно также использовать для создания многофункциональных сорбентов. Особенно важно сравнение фаз с одинаковыми функциональными слоями, но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c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 xml:space="preserve"> разными 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матрицами.</w:t>
      </w:r>
    </w:p>
    <w:p w14:paraId="254100A6">
      <w:pPr>
        <w:shd w:val="clear" w:color="auto" w:fill="FFFFFF"/>
        <w:ind w:firstLine="39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 xml:space="preserve">Синтезированы многофункциональные сорбенты на основе двух матриц — 3-аминопропилсиликагеля и полистирола-дивинилбензола, представляющего из себя органический полимер, с одинаковым функциональным цвиттер-ионным слоем, полученным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val="ru-RU" w:eastAsia="ru-RU"/>
        </w:rPr>
        <w:t>i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n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val="ru-RU" w:eastAsia="ru-RU"/>
        </w:rPr>
        <w:t>-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situ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из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1,4-бутандиолдиглицидилового эфира (1,4-БДДГЭ) и метилглицина, а также диметиламина и 1,4-БДДГЭ. Данные неподвижные фазы продемонстрировали хорошие результаты в режиме ГИХ в виду высокой гидрофильности функционального слоя, содержащего положительно и отрицательно заряженные группы, которые влияют на удерживание аналитов.</w:t>
      </w:r>
    </w:p>
    <w:p w14:paraId="73FD939C">
      <w:pPr>
        <w:shd w:val="clear" w:color="auto" w:fill="FFFFFF"/>
        <w:ind w:firstLine="39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Проведено разделение азотистых оснований и нуклеозидов в режиме ГИХ на двух сорбентах: фаза на основе силикагеля позволяет разделить 10 аналитов за 14 минут с эффективностью до 43000 тт/м. На полимерном сорбенте возможно разделение 9 аналитов за 13 минут с эффективностью до 16600 тт/м. Построены шкалы селективности азотистых оснований и нуклеозидов относительно тимина для обеих колонок, однако селективность оказалась выше у сорбента на основе силикагеля. Построены зависимости Ван-Деемтра для данных аналитов, оптимальную скорость потока приняли равной 0,6 мл/мин, которая соответствует минимуму ВЭТТ. На колонке</w:t>
      </w:r>
      <w:r>
        <w:rPr>
          <w:rStyle w:val="4"/>
          <w:rFonts w:ascii="Times New Roman" w:hAnsi="Times New Roman" w:cs="Times New Roman"/>
          <w:sz w:val="24"/>
          <w:szCs w:val="24"/>
          <w:lang w:val="ru-RU"/>
        </w:rPr>
        <w:t xml:space="preserve"> на основе силикагеля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 xml:space="preserve">исследовали удерживание аминокислот, при этом максимальная эффективность составила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ru-RU" w:eastAsia="ru-RU"/>
        </w:rPr>
        <w:t xml:space="preserve">50000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ru-RU" w:eastAsia="ru-RU"/>
        </w:rPr>
        <w:t xml:space="preserve">тт/м.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Показана целесообразность использования воды в качестве маркера мёртвого времени для полимерных многофункциональных колонок, также отмечено удерживание воды на сорбентах на основе силикагеля в режиме ГИХ.</w:t>
      </w:r>
    </w:p>
    <w:p w14:paraId="1E5E144A">
      <w:pPr>
        <w:shd w:val="clear" w:color="auto" w:fill="FFFFFF"/>
        <w:ind w:firstLine="397"/>
        <w:jc w:val="both"/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val="ru-RU" w:eastAsia="ru-RU"/>
        </w:rPr>
        <w:t>Работа выполнена при поддержке Российского научного фонда в рамках гранта №  25-13-00132.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B733F"/>
    <w:rsid w:val="000A2F0B"/>
    <w:rsid w:val="001666EF"/>
    <w:rsid w:val="00235757"/>
    <w:rsid w:val="002827ED"/>
    <w:rsid w:val="004C1D8E"/>
    <w:rsid w:val="005B5287"/>
    <w:rsid w:val="00662C84"/>
    <w:rsid w:val="007B618E"/>
    <w:rsid w:val="00965888"/>
    <w:rsid w:val="00986332"/>
    <w:rsid w:val="009D4C60"/>
    <w:rsid w:val="009F0C4D"/>
    <w:rsid w:val="00A21DD3"/>
    <w:rsid w:val="00A43499"/>
    <w:rsid w:val="00A539EE"/>
    <w:rsid w:val="00A57D59"/>
    <w:rsid w:val="00AA5A4E"/>
    <w:rsid w:val="00BB647B"/>
    <w:rsid w:val="00C45FE4"/>
    <w:rsid w:val="00CA69DC"/>
    <w:rsid w:val="00CD69EE"/>
    <w:rsid w:val="00CF0D00"/>
    <w:rsid w:val="00D54E20"/>
    <w:rsid w:val="00DA3802"/>
    <w:rsid w:val="00EA2E61"/>
    <w:rsid w:val="00F86CC9"/>
    <w:rsid w:val="0A47546B"/>
    <w:rsid w:val="0EF96230"/>
    <w:rsid w:val="11C72894"/>
    <w:rsid w:val="1FED55ED"/>
    <w:rsid w:val="26F223B0"/>
    <w:rsid w:val="2B1B733F"/>
    <w:rsid w:val="2DC314D4"/>
    <w:rsid w:val="2E1909AE"/>
    <w:rsid w:val="42B72E00"/>
    <w:rsid w:val="44584E55"/>
    <w:rsid w:val="4A8401CF"/>
    <w:rsid w:val="4AD43451"/>
    <w:rsid w:val="5298788F"/>
    <w:rsid w:val="66823B40"/>
    <w:rsid w:val="67814CEA"/>
    <w:rsid w:val="69480AC8"/>
    <w:rsid w:val="69B87DD8"/>
    <w:rsid w:val="753A26E2"/>
    <w:rsid w:val="784D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qFormat/>
    <w:uiPriority w:val="0"/>
    <w:rPr>
      <w:sz w:val="16"/>
      <w:szCs w:val="16"/>
    </w:rPr>
  </w:style>
  <w:style w:type="character" w:styleId="5">
    <w:name w:val="Hyperlink"/>
    <w:basedOn w:val="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9"/>
    <w:uiPriority w:val="0"/>
    <w:rPr>
      <w:rFonts w:ascii="Tahoma" w:hAnsi="Tahoma" w:cs="Tahoma"/>
      <w:sz w:val="16"/>
      <w:szCs w:val="16"/>
    </w:rPr>
  </w:style>
  <w:style w:type="paragraph" w:styleId="7">
    <w:name w:val="annotation text"/>
    <w:basedOn w:val="1"/>
    <w:link w:val="10"/>
    <w:qFormat/>
    <w:uiPriority w:val="0"/>
  </w:style>
  <w:style w:type="paragraph" w:styleId="8">
    <w:name w:val="annotation subject"/>
    <w:basedOn w:val="7"/>
    <w:next w:val="7"/>
    <w:link w:val="11"/>
    <w:qFormat/>
    <w:uiPriority w:val="0"/>
    <w:rPr>
      <w:b/>
      <w:bCs/>
    </w:rPr>
  </w:style>
  <w:style w:type="character" w:customStyle="1" w:styleId="9">
    <w:name w:val="Текст выноски Знак"/>
    <w:basedOn w:val="2"/>
    <w:link w:val="6"/>
    <w:qFormat/>
    <w:uiPriority w:val="0"/>
    <w:rPr>
      <w:rFonts w:ascii="Tahoma" w:hAnsi="Tahoma" w:cs="Tahoma"/>
      <w:sz w:val="16"/>
      <w:szCs w:val="16"/>
      <w:lang w:val="en-US" w:eastAsia="zh-CN"/>
    </w:rPr>
  </w:style>
  <w:style w:type="character" w:customStyle="1" w:styleId="10">
    <w:name w:val="Текст примечания Знак"/>
    <w:basedOn w:val="2"/>
    <w:link w:val="7"/>
    <w:uiPriority w:val="0"/>
    <w:rPr>
      <w:lang w:val="en-US" w:eastAsia="zh-CN"/>
    </w:rPr>
  </w:style>
  <w:style w:type="character" w:customStyle="1" w:styleId="11">
    <w:name w:val="Тема примечания Знак"/>
    <w:basedOn w:val="10"/>
    <w:link w:val="8"/>
    <w:uiPriority w:val="0"/>
    <w:rPr>
      <w:b/>
      <w:bCs/>
      <w:lang w:val="en-US" w:eastAsia="zh-CN"/>
    </w:rPr>
  </w:style>
  <w:style w:type="paragraph" w:customStyle="1" w:styleId="12">
    <w:name w:val="Revision"/>
    <w:hidden/>
    <w:semiHidden/>
    <w:uiPriority w:val="99"/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3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561</Words>
  <Characters>3204</Characters>
  <Lines>26</Lines>
  <Paragraphs>7</Paragraphs>
  <TotalTime>100</TotalTime>
  <ScaleCrop>false</ScaleCrop>
  <LinksUpToDate>false</LinksUpToDate>
  <CharactersWithSpaces>3758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2025-03-02T12:59:00Z</dcterms:created>
  <dc:creator>vikto</dc:creator>
  <cp:lastModifiedBy>Виктор Коряк</cp:lastModifiedBy>
  <dcterms:modified xsi:type="dcterms:W3CDTF">2026-03-01T10:28:16Z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060C65BD3D6A464193212EDDF6C0A40C_13</vt:lpwstr>
  </property>
</Properties>
</file>