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C0CD7" w:rsidRPr="007F1F88" w:rsidRDefault="00503A58" w:rsidP="007F1F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Выделение CO₂ из модельных дымовых газов методом мембранного газоразделения.</w:t>
      </w:r>
    </w:p>
    <w:p w14:paraId="00000002" w14:textId="77777777" w:rsidR="000C0CD7" w:rsidRPr="007F1F88" w:rsidRDefault="00503A58" w:rsidP="007F1F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Штрейхер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А.А., Маркова А.А.</w:t>
      </w:r>
    </w:p>
    <w:p w14:paraId="00000003" w14:textId="77777777" w:rsidR="000C0CD7" w:rsidRPr="007F1F88" w:rsidRDefault="00503A58" w:rsidP="007F1F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Школьник, 10 класс</w:t>
      </w:r>
    </w:p>
    <w:p w14:paraId="00000004" w14:textId="77777777" w:rsidR="000C0CD7" w:rsidRPr="007F1F88" w:rsidRDefault="00503A58" w:rsidP="007F1F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ГБОУ Школа №1502, Москва, Россия</w:t>
      </w:r>
    </w:p>
    <w:p w14:paraId="00000005" w14:textId="77777777" w:rsidR="000C0CD7" w:rsidRPr="007F1F88" w:rsidRDefault="00503A58" w:rsidP="007F1F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1F88">
        <w:rPr>
          <w:rFonts w:ascii="Times New Roman" w:eastAsia="Times New Roman" w:hAnsi="Times New Roman" w:cs="Times New Roman"/>
          <w:sz w:val="24"/>
          <w:szCs w:val="24"/>
          <w:lang w:val="en-US"/>
        </w:rPr>
        <w:t>E-mail: anna.shtreykher@mail.ru</w:t>
      </w:r>
    </w:p>
    <w:p w14:paraId="00000006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Ключевые слова: дымовые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газы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>, мембранное газоразделение, углекислый газ.</w:t>
      </w:r>
    </w:p>
    <w:p w14:paraId="00000007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Цель работы: демонстрация потенциала полимерных мембран для выделения CO₂ из дымовых газов. Задачи: анализ технологий выделения CO₂, изучение получения </w:t>
      </w:r>
      <w:bookmarkStart w:id="0" w:name="_GoBack"/>
      <w:bookmarkEnd w:id="0"/>
      <w:r w:rsidRPr="007F1F88">
        <w:rPr>
          <w:rFonts w:ascii="Times New Roman" w:eastAsia="Times New Roman" w:hAnsi="Times New Roman" w:cs="Times New Roman"/>
          <w:sz w:val="24"/>
          <w:szCs w:val="24"/>
        </w:rPr>
        <w:t>композиционных мембран, исследо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>вание газотранспортных свойств CO₂-селективных мембран.</w:t>
      </w:r>
    </w:p>
    <w:p w14:paraId="00000008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Проведен анализ существующих технологий (абсорбция, адсорбция, криогенное разделение), который показал, что мембранный метод является наиболее энергоэффективным и простым в масштабировании.</w:t>
      </w:r>
    </w:p>
    <w:p w14:paraId="00000009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Объектом я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влялась композиционная мембрана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ППэгМС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/ПДМС, полученная методом «касания». Газотранспортные свойства изучали на стенд-демонстраторе (СДТМТ) с использованием модельной смеси (15 </w:t>
      </w:r>
      <w:proofErr w:type="gramStart"/>
      <w:r w:rsidRPr="007F1F88">
        <w:rPr>
          <w:rFonts w:ascii="Times New Roman" w:eastAsia="Times New Roman" w:hAnsi="Times New Roman" w:cs="Times New Roman"/>
          <w:sz w:val="24"/>
          <w:szCs w:val="24"/>
        </w:rPr>
        <w:t>об.%</w:t>
      </w:r>
      <w:proofErr w:type="gram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CO₂ и 85 об.% N₂) при 25°C и давлении 3.76 атм. Состав газов анализировали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методом газовой хроматографии.</w:t>
      </w:r>
    </w:p>
    <w:p w14:paraId="0000000A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Установлено, что проницаемость мембраны по CO₂ составила 156.5 GPU, по N₂ – 32.6 GPU, селективность разделения CO₂/N₂ достигла 4.8. Концентрация CO₂ в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пермеате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после одноступенчатого разделения увеличилась с 15% до 28.8%, чт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>о подтверждает эффективность обогащения смеси целевым компонентом.</w:t>
      </w:r>
    </w:p>
    <w:p w14:paraId="0000000B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Полученные результаты демонстрируют перспективность использования полимерных мембран для улавливания CO₂.</w:t>
      </w:r>
    </w:p>
    <w:p w14:paraId="0000000C" w14:textId="77777777" w:rsidR="000C0CD7" w:rsidRPr="007F1F88" w:rsidRDefault="00503A58" w:rsidP="007F1F8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b/>
          <w:bCs/>
          <w:sz w:val="24"/>
          <w:szCs w:val="24"/>
        </w:rPr>
        <w:t>ССЫЛКИ</w:t>
      </w:r>
    </w:p>
    <w:p w14:paraId="0000000D" w14:textId="77777777" w:rsidR="000C0CD7" w:rsidRPr="007F1F88" w:rsidRDefault="00503A58" w:rsidP="007F1F88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>1. Бейкер Р. Мембранные технологии и их применение / Р. Бейкер. – М.: Научны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>й мир, 2016. – 440 с.</w:t>
      </w:r>
    </w:p>
    <w:p w14:paraId="0000000E" w14:textId="77777777" w:rsidR="000C0CD7" w:rsidRPr="007F1F88" w:rsidRDefault="00503A58" w:rsidP="007F1F88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Каленский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Е. В., Ярославцев А. Б. Мембранное газоразделение: теория и практика / Е. В.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Каленский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>, А. Б. Ярославцев. – М.: Инфра-Инженерия, 2022. – 304 с.</w:t>
      </w:r>
    </w:p>
    <w:p w14:paraId="0000000F" w14:textId="77777777" w:rsidR="000C0CD7" w:rsidRPr="007F1F88" w:rsidRDefault="00503A58" w:rsidP="007F1F88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Перекалин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 В. В., Пономарев С. В. Физико-химические основы мембранного разд</w:t>
      </w:r>
      <w:r w:rsidRPr="007F1F88">
        <w:rPr>
          <w:rFonts w:ascii="Times New Roman" w:eastAsia="Times New Roman" w:hAnsi="Times New Roman" w:cs="Times New Roman"/>
          <w:sz w:val="24"/>
          <w:szCs w:val="24"/>
        </w:rPr>
        <w:t xml:space="preserve">еления газов / В. В. </w:t>
      </w:r>
      <w:proofErr w:type="spellStart"/>
      <w:r w:rsidRPr="007F1F88">
        <w:rPr>
          <w:rFonts w:ascii="Times New Roman" w:eastAsia="Times New Roman" w:hAnsi="Times New Roman" w:cs="Times New Roman"/>
          <w:sz w:val="24"/>
          <w:szCs w:val="24"/>
        </w:rPr>
        <w:t>Перекалин</w:t>
      </w:r>
      <w:proofErr w:type="spellEnd"/>
      <w:r w:rsidRPr="007F1F88">
        <w:rPr>
          <w:rFonts w:ascii="Times New Roman" w:eastAsia="Times New Roman" w:hAnsi="Times New Roman" w:cs="Times New Roman"/>
          <w:sz w:val="24"/>
          <w:szCs w:val="24"/>
        </w:rPr>
        <w:t>, С. В. Пономарев. – М.: Химия, 1991. – 288 с.</w:t>
      </w:r>
    </w:p>
    <w:sectPr w:rsidR="000C0CD7" w:rsidRPr="007F1F88" w:rsidSect="007F1F88">
      <w:pgSz w:w="11906" w:h="16838" w:code="9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94417219-4DF5-4899-8433-FFD4E26CF435}"/>
    <w:embedBold r:id="rId2" w:fontKey="{01A324D4-A93A-4FA2-BFAE-C846A993CCCF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88F783D-0088-4504-9AC9-E2A33699F8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7490DF-C3EC-4072-A75A-BEBCF2BB6E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CD7"/>
    <w:rsid w:val="000C0CD7"/>
    <w:rsid w:val="00503A58"/>
    <w:rsid w:val="007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7708E-44AE-4DCF-891D-F384CC3CD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40" w:after="0"/>
      <w:outlineLvl w:val="1"/>
    </w:pPr>
    <w:rPr>
      <w:color w:val="2F5496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footer"/>
    <w:pPr>
      <w:tabs>
        <w:tab w:val="center" w:pos="4660"/>
        <w:tab w:val="right" w:pos="9340"/>
      </w:tabs>
      <w:spacing w:after="0" w:line="240" w:lineRule="auto"/>
    </w:pPr>
    <w:rPr>
      <w:rFonts w:ascii="Times New Roman" w:hAnsi="Times New Roman" w:cs="Times New Roman"/>
      <w:sz w:val="21"/>
    </w:rPr>
  </w:style>
  <w:style w:type="paragraph" w:styleId="a5">
    <w:name w:val="Normal (Web)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OC Heading"/>
    <w:qFormat/>
  </w:style>
  <w:style w:type="paragraph" w:customStyle="1" w:styleId="BodyL">
    <w:name w:val="&quot;BodyL.&quot;"/>
    <w:pPr>
      <w:spacing w:after="0"/>
      <w:ind w:firstLine="560"/>
    </w:pPr>
    <w:rPr>
      <w:rFonts w:ascii="Times New Roman" w:eastAsia="Times New Roman" w:hAnsi="Times New Roman" w:cs="Times New Roman"/>
      <w:sz w:val="24"/>
      <w:szCs w:val="20"/>
    </w:rPr>
  </w:style>
  <w:style w:type="paragraph" w:styleId="20">
    <w:name w:val="toc 2"/>
    <w:pPr>
      <w:spacing w:after="100"/>
      <w:ind w:left="220"/>
    </w:pPr>
    <w:rPr>
      <w:rFonts w:ascii="Times New Roman" w:hAnsi="Times New Roman" w:cs="Times New Roman"/>
      <w:sz w:val="21"/>
    </w:rPr>
  </w:style>
  <w:style w:type="paragraph" w:styleId="10">
    <w:name w:val="toc 1"/>
    <w:pPr>
      <w:spacing w:after="100"/>
    </w:pPr>
    <w:rPr>
      <w:rFonts w:ascii="Times New Roman" w:hAnsi="Times New Roman" w:cs="Times New Roman"/>
      <w:sz w:val="21"/>
    </w:rPr>
  </w:style>
  <w:style w:type="paragraph" w:styleId="a7">
    <w:name w:val="List Paragraph"/>
    <w:qFormat/>
    <w:pPr>
      <w:spacing w:after="0"/>
      <w:ind w:left="720"/>
    </w:pPr>
    <w:rPr>
      <w:rFonts w:ascii="Times New Roman" w:hAnsi="Times New Roman" w:cs="Times New Roman"/>
      <w:sz w:val="21"/>
    </w:rPr>
  </w:style>
  <w:style w:type="character" w:styleId="a8">
    <w:name w:val="Hyperlink"/>
    <w:basedOn w:val="a0"/>
    <w:rPr>
      <w:rFonts w:ascii="Times New Roman" w:eastAsia="SimSun" w:hAnsi="Times New Roman" w:cs="Times New Roman"/>
      <w:color w:val="0563C1"/>
      <w:sz w:val="21"/>
      <w:u w:val="single"/>
    </w:rPr>
  </w:style>
  <w:style w:type="paragraph" w:customStyle="1" w:styleId="BodyL0">
    <w:name w:val="&quot;BodyL.&quot;"/>
    <w:pPr>
      <w:spacing w:after="0"/>
      <w:ind w:firstLine="560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yWIXWWUZvpS+kxcu99wYZQCVw==">CgMxLjA4AHIhMU5CWDNUWG5fVzRDZHJYeHlPdHk5WVNWSGFFSWI5VXIz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TGR-W09</dc:creator>
  <cp:lastModifiedBy>Шабалин Владимир Григорьевич</cp:lastModifiedBy>
  <cp:revision>2</cp:revision>
  <dcterms:created xsi:type="dcterms:W3CDTF">2026-03-03T06:51:00Z</dcterms:created>
  <dcterms:modified xsi:type="dcterms:W3CDTF">2026-03-03T06:51:00Z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e6d14ec27da24d839ea25bc72e583f09</vt:lpwstr>
  </property>
</Properties>
</file>