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5A7F">
      <w:pPr>
        <w:spacing w:after="0" w:line="240" w:lineRule="auto"/>
        <w:jc w:val="center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Газизова Диана Дамировна</w:t>
      </w:r>
    </w:p>
    <w:p w14:paraId="78BC2AA9">
      <w:pPr>
        <w:spacing w:after="0" w:line="240" w:lineRule="auto"/>
        <w:jc w:val="center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Совершенствование процесса разделения пирогаза на установке пиролиза – проблемы и пути их решения</w:t>
      </w:r>
    </w:p>
    <w:p w14:paraId="1539B8AE">
      <w:pPr>
        <w:spacing w:after="0" w:line="240" w:lineRule="auto"/>
        <w:jc w:val="center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Магистрант</w:t>
      </w:r>
    </w:p>
    <w:p w14:paraId="75EDEFF4">
      <w:pPr>
        <w:spacing w:after="0" w:line="240" w:lineRule="auto"/>
        <w:jc w:val="center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РГУ нефти и газа (НИУ) имени И.М. Губкина</w:t>
      </w:r>
    </w:p>
    <w:p w14:paraId="37EFF524">
      <w:pPr>
        <w:spacing w:after="0" w:line="240" w:lineRule="auto"/>
        <w:jc w:val="center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Научный руководитель: к.х.н., доцент Григорьева Наталья Анатольевна, Губкинский университет</w:t>
      </w:r>
    </w:p>
    <w:p w14:paraId="755CFE64">
      <w:pPr>
        <w:spacing w:after="0" w:line="240" w:lineRule="auto"/>
        <w:jc w:val="center"/>
        <w:rPr>
          <w:rFonts w:ascii="PT Astra Serif" w:hAnsi="PT Astra Serif"/>
          <w:lang w:val="en-US"/>
        </w:rPr>
      </w:pPr>
    </w:p>
    <w:p w14:paraId="58629560">
      <w:pPr>
        <w:spacing w:after="0" w:line="240" w:lineRule="auto"/>
        <w:jc w:val="center"/>
        <w:rPr>
          <w:rFonts w:ascii="PT Astra Serif" w:hAnsi="PT Astra Serif"/>
          <w:lang w:val="en-US"/>
        </w:rPr>
      </w:pPr>
    </w:p>
    <w:p w14:paraId="77EDE3DF">
      <w:pPr>
        <w:spacing w:after="0" w:line="240" w:lineRule="auto"/>
      </w:pPr>
      <w:r>
        <w:rPr>
          <w:rFonts w:ascii="PT Astra Serif" w:hAnsi="PT Astra Serif"/>
        </w:rPr>
        <w:t>АННОТАЦИЯ</w:t>
      </w:r>
      <w:r>
        <w:t xml:space="preserve"> </w:t>
      </w:r>
    </w:p>
    <w:p w14:paraId="4EC6A1C4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Основными проблемами при эксплуатации установок разделения пирогаза являются: устаревание технологического оборудования, несовершенство технологического оформления установки, нерегенерируемость катализаторов гидрирования ацетилена в реакторе гидрирования, а также образование полимеров в результате побочных реакций в реакторе гидрирования. Предложенный вариант модернизации установки с целью повышения качества товарной этиленовой фракции позволит решить указанные выше проблемы, связанные с эксплуатацией устаревшего оборудования, а также увеличить выход и качество товарной этиленовой фракции.</w:t>
      </w:r>
    </w:p>
    <w:p w14:paraId="2302E4B0">
      <w:pPr>
        <w:spacing w:after="0" w:line="240" w:lineRule="auto"/>
        <w:jc w:val="both"/>
        <w:rPr>
          <w:rFonts w:ascii="PT Astra Serif" w:hAnsi="PT Astra Serif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4DE39821">
      <w:pPr>
        <w:spacing w:after="0" w:line="240" w:lineRule="auto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КЛЮЧЕВЫЕ СЛОВА</w:t>
      </w:r>
    </w:p>
    <w:p w14:paraId="46EE2C96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208227902"/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Пирогаз, разделение пирогаза, ингибитор, полимеризация, гидрирование, реактор.</w:t>
      </w:r>
    </w:p>
    <w:bookmarkEnd w:id="0"/>
    <w:p w14:paraId="27BD877E">
      <w:pPr>
        <w:spacing w:after="0" w:line="240" w:lineRule="auto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BBF957">
      <w:pPr>
        <w:spacing w:after="0" w:line="240" w:lineRule="auto"/>
        <w:ind w:firstLine="708"/>
        <w:jc w:val="both"/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Современные технологические и рыночные стандарты требуют высокой чистоты этиленовой фракции (минимум примесей, низкое содержание ацетилена и алкинов, дезактивирующих катализаторы, минимальное содержание полимеров в этилене), что предъявляет повышенные требования к методам разделения и очистки пирогаза. Так, в товарном этилене должны отсутствовать примеси полимеров, а также ацетилена после реактора гидрирования ацетилена на установке разделения пирогаза.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6903F397">
      <w:pPr>
        <w:spacing w:after="0" w:line="240" w:lineRule="auto"/>
        <w:ind w:firstLine="708"/>
        <w:jc w:val="both"/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>целью увеличения эффективности установки выделения товарной этиленовой фракции необходимо внедрять технические решения, направленные на снижение энергопотребления установки газоразделения пирогаза, а также на повышение качества продукции. На практике это осуществляется следующими методами: улучшением технологий газоразделения пирогаза, а также внедрением изменений в конструкционное оформление оборудования.</w:t>
      </w:r>
    </w:p>
    <w:p w14:paraId="6F7F7EE2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В работе приведен сравнительный анализ предлагаемых </w:t>
      </w:r>
      <w:r>
        <w:rPr>
          <w:rFonts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>вариантов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улучшения технологии газоразделения пирогаза</w:t>
      </w: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, применение которых приводит к повышению выхода товарной этиленовой фракции. Выбор </w:t>
      </w:r>
      <w:r>
        <w:rPr>
          <w:rFonts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>метода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модернизац</w:t>
      </w: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ии зависит от </w:t>
      </w:r>
      <w:r>
        <w:rPr>
          <w:rFonts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полученного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>экономического</w:t>
      </w:r>
      <w:r>
        <w:rPr>
          <w:rFonts w:hint="default" w:ascii="PT Astra Serif" w:hAnsi="PT Astra Serif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эффекта, а также от характеристик получаемых товарных продуктов и  пара метров проведения процесса</w:t>
      </w:r>
      <w:bookmarkStart w:id="2" w:name="_GoBack"/>
      <w:bookmarkEnd w:id="2"/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33E6E5A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B0C9EE">
      <w:pPr>
        <w:spacing w:after="0" w:line="240" w:lineRule="auto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ЛИТЕРАТУРА:</w:t>
      </w:r>
    </w:p>
    <w:p w14:paraId="29643BE8">
      <w:pPr>
        <w:pStyle w:val="4"/>
        <w:numPr>
          <w:ilvl w:val="0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Hlk208227928"/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Соловьев Н.В., Качалова Т.Н. Модернизация отделения газоразделения пирогаза с выделением товарного этилена // Вестник Казанского технологического университета. – 2015. – № 15. – С. 98-100.</w:t>
      </w:r>
    </w:p>
    <w:bookmarkEnd w:id="1"/>
    <w:p w14:paraId="523CF347">
      <w:pPr>
        <w:pStyle w:val="4"/>
        <w:numPr>
          <w:ilvl w:val="0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>Качалова Т.Н., Хайруллина Л.И. Модернизация узла гидрирования этан-этиленовой фракции // Вестник Казанского технологического университета. – 2012. – № 10. – С. 230-231.</w:t>
      </w: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altName w:val="Cambria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F31A5"/>
    <w:multiLevelType w:val="multilevel"/>
    <w:tmpl w:val="351F31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EE"/>
    <w:rsid w:val="00000212"/>
    <w:rsid w:val="00010F8A"/>
    <w:rsid w:val="000634EA"/>
    <w:rsid w:val="0008227E"/>
    <w:rsid w:val="000B0C22"/>
    <w:rsid w:val="000D0583"/>
    <w:rsid w:val="000E47DE"/>
    <w:rsid w:val="000E72CC"/>
    <w:rsid w:val="000F3C69"/>
    <w:rsid w:val="00130E52"/>
    <w:rsid w:val="00151365"/>
    <w:rsid w:val="0016210A"/>
    <w:rsid w:val="00167CC3"/>
    <w:rsid w:val="001A43EB"/>
    <w:rsid w:val="0021419F"/>
    <w:rsid w:val="00237049"/>
    <w:rsid w:val="002D0C9B"/>
    <w:rsid w:val="00313ADD"/>
    <w:rsid w:val="00314AB3"/>
    <w:rsid w:val="00315EB3"/>
    <w:rsid w:val="00325223"/>
    <w:rsid w:val="00391E86"/>
    <w:rsid w:val="003E283F"/>
    <w:rsid w:val="00466263"/>
    <w:rsid w:val="004A05E7"/>
    <w:rsid w:val="00570382"/>
    <w:rsid w:val="005C1BCB"/>
    <w:rsid w:val="005C2E72"/>
    <w:rsid w:val="006970B5"/>
    <w:rsid w:val="006D17E4"/>
    <w:rsid w:val="006D1C0B"/>
    <w:rsid w:val="006F52BE"/>
    <w:rsid w:val="006F703C"/>
    <w:rsid w:val="007006B8"/>
    <w:rsid w:val="008219C3"/>
    <w:rsid w:val="008676FA"/>
    <w:rsid w:val="008A709F"/>
    <w:rsid w:val="008C7443"/>
    <w:rsid w:val="00934E66"/>
    <w:rsid w:val="00937FCA"/>
    <w:rsid w:val="00986787"/>
    <w:rsid w:val="00996B21"/>
    <w:rsid w:val="00997804"/>
    <w:rsid w:val="00A105C5"/>
    <w:rsid w:val="00A33E4D"/>
    <w:rsid w:val="00A377B8"/>
    <w:rsid w:val="00A740F2"/>
    <w:rsid w:val="00AC3F22"/>
    <w:rsid w:val="00B16A15"/>
    <w:rsid w:val="00B25A78"/>
    <w:rsid w:val="00B3778A"/>
    <w:rsid w:val="00B37A42"/>
    <w:rsid w:val="00B615E4"/>
    <w:rsid w:val="00B87385"/>
    <w:rsid w:val="00BA0120"/>
    <w:rsid w:val="00BA5EA1"/>
    <w:rsid w:val="00BA7C74"/>
    <w:rsid w:val="00BC45EC"/>
    <w:rsid w:val="00BC5F09"/>
    <w:rsid w:val="00BD4FE7"/>
    <w:rsid w:val="00C948F0"/>
    <w:rsid w:val="00CB59EE"/>
    <w:rsid w:val="00D15AFD"/>
    <w:rsid w:val="00D3383A"/>
    <w:rsid w:val="00D803ED"/>
    <w:rsid w:val="00DC6B5B"/>
    <w:rsid w:val="00E17380"/>
    <w:rsid w:val="00F0030F"/>
    <w:rsid w:val="00F922E9"/>
    <w:rsid w:val="086D7267"/>
    <w:rsid w:val="107433F7"/>
    <w:rsid w:val="37784633"/>
    <w:rsid w:val="45E35BB7"/>
    <w:rsid w:val="4CE71BB7"/>
    <w:rsid w:val="5E9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3354</Characters>
  <Lines>27</Lines>
  <Paragraphs>7</Paragraphs>
  <TotalTime>22</TotalTime>
  <ScaleCrop>false</ScaleCrop>
  <LinksUpToDate>false</LinksUpToDate>
  <CharactersWithSpaces>3935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2025-09-10T08:41:00Z</dcterms:created>
  <dc:creator>Диана Газизова</dc:creator>
  <cp:lastModifiedBy>ussr3</cp:lastModifiedBy>
  <dcterms:modified xsi:type="dcterms:W3CDTF">2026-03-02T18:06:03Z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225266D10CB240989876ADCD4519E21E_12</vt:lpwstr>
  </property>
</Properties>
</file>