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D122E">
      <w:pPr>
        <w:spacing w:after="0" w:line="240" w:lineRule="auto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Совершенствование процесса разделения пирогаза на установке пиролиза – проблемы и пути их решения</w:t>
      </w:r>
    </w:p>
    <w:p w14:paraId="13AFBA60">
      <w:pPr>
        <w:spacing w:after="0" w:line="240" w:lineRule="auto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Д.Д. </w:t>
      </w:r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14:textFill>
            <w14:solidFill>
              <w14:schemeClr w14:val="tx1"/>
            </w14:solidFill>
          </w14:textFill>
        </w:rPr>
        <w:t>Газизова</w:t>
      </w:r>
    </w:p>
    <w:p w14:paraId="1539B8AE">
      <w:pPr>
        <w:spacing w:after="0" w:line="240" w:lineRule="auto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/>
          <w:iCs/>
          <w:color w:val="000000" w:themeColor="text1"/>
          <w14:textFill>
            <w14:solidFill>
              <w14:schemeClr w14:val="tx1"/>
            </w14:solidFill>
          </w14:textFill>
        </w:rPr>
        <w:t>Магистрант</w:t>
      </w:r>
    </w:p>
    <w:p w14:paraId="75EDEFF4">
      <w:pPr>
        <w:spacing w:after="0" w:line="240" w:lineRule="auto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РГУ нефти и газа (НИУ) имени И.М. Губкина</w:t>
      </w:r>
    </w:p>
    <w:p w14:paraId="58629560">
      <w:pPr>
        <w:spacing w:after="0" w:line="240" w:lineRule="auto"/>
        <w:jc w:val="both"/>
        <w:rPr>
          <w:rFonts w:hint="default" w:ascii="Times New Roman" w:hAnsi="Times New Roman" w:cs="Times New Roman"/>
          <w:lang w:val="en-US"/>
        </w:rPr>
      </w:pPr>
      <w:bookmarkStart w:id="2" w:name="_GoBack"/>
      <w:bookmarkEnd w:id="2"/>
    </w:p>
    <w:p w14:paraId="77EDE3DF">
      <w:pPr>
        <w:spacing w:after="0" w:line="24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АННОТАЦИЯ</w:t>
      </w:r>
      <w:r>
        <w:rPr>
          <w:rFonts w:hint="default" w:ascii="Times New Roman" w:hAnsi="Times New Roman" w:cs="Times New Roman"/>
        </w:rPr>
        <w:t xml:space="preserve"> </w:t>
      </w:r>
    </w:p>
    <w:p w14:paraId="4EC6A1C4"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Основными проблемами при эксплуатации установок разделения пирогаза являются: устаревание технологического оборудования, несовершенство технологического оформления установки, нерегенерируемость катализаторов гидрирования ацетилена в реакторе гидрирования, а также образование полимеров в результате побочных реакций в реакторе гидрирования. Предложенный вариант модернизации установки с целью повышения качества товарной этиленовой фракции позволит решить указанные выше проблемы, связанные с эксплуатацией устаревшего оборудования, а также увеличить выход и качество товарной этиленовой фракции.</w:t>
      </w:r>
    </w:p>
    <w:p w14:paraId="2302E4B0">
      <w:pPr>
        <w:spacing w:after="0" w:line="240" w:lineRule="auto"/>
        <w:jc w:val="both"/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</w:p>
    <w:p w14:paraId="4DE39821">
      <w:pPr>
        <w:spacing w:after="0" w:line="240" w:lineRule="auto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КЛЮЧЕВЫЕ СЛОВА</w:t>
      </w:r>
    </w:p>
    <w:p w14:paraId="46EE2C96"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Hlk208227902"/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Пирогаз, разделение пирогаза, ингибитор, полимеризация, гидрирование, реактор.</w:t>
      </w:r>
    </w:p>
    <w:bookmarkEnd w:id="0"/>
    <w:p w14:paraId="27BD877E">
      <w:pPr>
        <w:spacing w:after="0" w:line="240" w:lineRule="auto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DBBF957"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Современные технологические и рыночные стандарты требуют высокой чистоты этиленовой фракции (минимум примесей, низкое содержание ацетилена и алкинов, дезактивирующих катализаторы, минимальное содержание полимеров в этилене), что предъявляет повышенные требования к методам разделения и очистки пирогаза. Так, в товарном этилене должны отсутствовать примеси полимеров, а также ацетилена после реактора гидрирования ацетилена на установке разделения пирогаза.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p w14:paraId="6903F397"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C 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целью увеличения эффективности установки выделения товарной этиленовой фракции необходимо внедрять технические решения, направленные на снижение энергопотребления установки газоразделения пирогаза, а также на повышение качества продукции. На практике это осуществляется следующими методами: улучшением технологий газоразделения пирогаза, а также внедрением изменений в конструкционное оформление оборудования.</w:t>
      </w:r>
    </w:p>
    <w:p w14:paraId="6F7F7EE2"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В работе приведен сравнительный анализ предлагаемых 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вариантов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улучшения технологии газоразделения пирогаза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, применение которых приводит к повышению выхода товарной этиленовой фракции. Выбор 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метода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модернизац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ии зависит от 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полученного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экономического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эффекта, а также от характеристик получаемых товарных продуктов и  пара метров проведения процесса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</w:p>
    <w:p w14:paraId="333E6E5A"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2B0C9EE">
      <w:pPr>
        <w:spacing w:after="0" w:line="240" w:lineRule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ЛИТЕРАТУРА:</w:t>
      </w:r>
    </w:p>
    <w:p w14:paraId="29643BE8">
      <w:pPr>
        <w:pStyle w:val="4"/>
        <w:numPr>
          <w:ilvl w:val="0"/>
          <w:numId w:val="1"/>
        </w:numPr>
        <w:tabs>
          <w:tab w:val="left" w:pos="284"/>
          <w:tab w:val="left" w:pos="1134"/>
        </w:tabs>
        <w:spacing w:line="240" w:lineRule="auto"/>
        <w:ind w:left="0" w:firstLine="709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bookmarkStart w:id="1" w:name="_Hlk208227928"/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Соловьев Н.В., Качалова Т.Н. Модернизация отделения газоразделения пирогаза с выделением товарного этилена // Вестник Казанского технологического университета. – 2015. – № 15. – С. 98-100.</w:t>
      </w:r>
    </w:p>
    <w:bookmarkEnd w:id="1"/>
    <w:p w14:paraId="523CF347">
      <w:pPr>
        <w:pStyle w:val="4"/>
        <w:numPr>
          <w:ilvl w:val="0"/>
          <w:numId w:val="1"/>
        </w:numPr>
        <w:tabs>
          <w:tab w:val="left" w:pos="284"/>
          <w:tab w:val="left" w:pos="1134"/>
        </w:tabs>
        <w:spacing w:line="240" w:lineRule="auto"/>
        <w:ind w:left="0" w:firstLine="709"/>
        <w:jc w:val="both"/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Качалова Т.Н., Хайруллина Л.И. Модернизация узла гидрирования этан-этиленовой фракции // Вестник Казанского технологического университета. – 2012. – № 10. – С. 230-231.</w:t>
      </w:r>
    </w:p>
    <w:sectPr>
      <w:pgSz w:w="11906" w:h="16838"/>
      <w:pgMar w:top="1418" w:right="1418" w:bottom="1418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PT Astra Serif">
    <w:altName w:val="Cambria"/>
    <w:panose1 w:val="00000000000000000000"/>
    <w:charset w:val="CC"/>
    <w:family w:val="roman"/>
    <w:pitch w:val="default"/>
    <w:sig w:usb0="00000000" w:usb1="00000000" w:usb2="00000020" w:usb3="00000000" w:csb0="00000097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1F31A5"/>
    <w:multiLevelType w:val="multilevel"/>
    <w:tmpl w:val="351F31A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9EE"/>
    <w:rsid w:val="00000212"/>
    <w:rsid w:val="00010F8A"/>
    <w:rsid w:val="000634EA"/>
    <w:rsid w:val="0008227E"/>
    <w:rsid w:val="000B0C22"/>
    <w:rsid w:val="000D0583"/>
    <w:rsid w:val="000E47DE"/>
    <w:rsid w:val="000E72CC"/>
    <w:rsid w:val="000F3C69"/>
    <w:rsid w:val="00130E52"/>
    <w:rsid w:val="00151365"/>
    <w:rsid w:val="0016210A"/>
    <w:rsid w:val="00167CC3"/>
    <w:rsid w:val="001A43EB"/>
    <w:rsid w:val="0021419F"/>
    <w:rsid w:val="00237049"/>
    <w:rsid w:val="002D0C9B"/>
    <w:rsid w:val="00313ADD"/>
    <w:rsid w:val="00314AB3"/>
    <w:rsid w:val="00315EB3"/>
    <w:rsid w:val="00325223"/>
    <w:rsid w:val="00391E86"/>
    <w:rsid w:val="003E283F"/>
    <w:rsid w:val="00466263"/>
    <w:rsid w:val="004A05E7"/>
    <w:rsid w:val="00570382"/>
    <w:rsid w:val="005C1BCB"/>
    <w:rsid w:val="005C2E72"/>
    <w:rsid w:val="006970B5"/>
    <w:rsid w:val="006D17E4"/>
    <w:rsid w:val="006D1C0B"/>
    <w:rsid w:val="006F52BE"/>
    <w:rsid w:val="006F703C"/>
    <w:rsid w:val="007006B8"/>
    <w:rsid w:val="008219C3"/>
    <w:rsid w:val="008676FA"/>
    <w:rsid w:val="008A709F"/>
    <w:rsid w:val="008C7443"/>
    <w:rsid w:val="00934E66"/>
    <w:rsid w:val="00937FCA"/>
    <w:rsid w:val="00986787"/>
    <w:rsid w:val="00996B21"/>
    <w:rsid w:val="00997804"/>
    <w:rsid w:val="00A105C5"/>
    <w:rsid w:val="00A33E4D"/>
    <w:rsid w:val="00A377B8"/>
    <w:rsid w:val="00A740F2"/>
    <w:rsid w:val="00AC3F22"/>
    <w:rsid w:val="00B16A15"/>
    <w:rsid w:val="00B25A78"/>
    <w:rsid w:val="00B3778A"/>
    <w:rsid w:val="00B37A42"/>
    <w:rsid w:val="00B615E4"/>
    <w:rsid w:val="00B87385"/>
    <w:rsid w:val="00BA0120"/>
    <w:rsid w:val="00BA5EA1"/>
    <w:rsid w:val="00BA7C74"/>
    <w:rsid w:val="00BC45EC"/>
    <w:rsid w:val="00BC5F09"/>
    <w:rsid w:val="00BD4FE7"/>
    <w:rsid w:val="00C948F0"/>
    <w:rsid w:val="00CB59EE"/>
    <w:rsid w:val="00D15AFD"/>
    <w:rsid w:val="00D3383A"/>
    <w:rsid w:val="00D803ED"/>
    <w:rsid w:val="00DC6B5B"/>
    <w:rsid w:val="00E17380"/>
    <w:rsid w:val="00F0030F"/>
    <w:rsid w:val="00F922E9"/>
    <w:rsid w:val="086D7267"/>
    <w:rsid w:val="08DD5627"/>
    <w:rsid w:val="107433F7"/>
    <w:rsid w:val="37784633"/>
    <w:rsid w:val="45E35BB7"/>
    <w:rsid w:val="4CE71BB7"/>
    <w:rsid w:val="5E9D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292</Words>
  <Characters>2264</Characters>
  <Lines>27</Lines>
  <Paragraphs>7</Paragraphs>
  <TotalTime>2</TotalTime>
  <ScaleCrop>false</ScaleCrop>
  <LinksUpToDate>false</LinksUpToDate>
  <CharactersWithSpaces>2544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2025-09-10T08:41:00Z</dcterms:created>
  <dc:creator>Диана Газизова</dc:creator>
  <cp:lastModifiedBy>Ольга Киселева</cp:lastModifiedBy>
  <dcterms:modified xsi:type="dcterms:W3CDTF">2026-07-06T09:32:56Z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225266D10CB240989876ADCD4519E21E_12</vt:lpwstr>
  </property>
  <property fmtid="{D5CDD505-2E9C-101B-9397-08002B2CF9AE}" pid="4" name="KSOTemplateDocerSaveRecord">
    <vt:lpwstr>eyJoZGlkIjoiZjAxNTQyNjFlZDkyNjIzNjAxNDhlYjhjYzk3NDI0YTIiLCJ1c2VySWQiOiI4NDIzOTc2NzgxODUifQ==</vt:lpwstr>
  </property>
</Properties>
</file>