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26CA" w14:textId="77777777" w:rsidR="00932A02" w:rsidRDefault="00000000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и исследование </w:t>
      </w:r>
      <w:proofErr w:type="spellStart"/>
      <w:r>
        <w:rPr>
          <w:b/>
          <w:color w:val="000000"/>
        </w:rPr>
        <w:t>димерного</w:t>
      </w:r>
      <w:proofErr w:type="spellEnd"/>
      <w:r>
        <w:rPr>
          <w:b/>
          <w:color w:val="000000"/>
        </w:rPr>
        <w:t xml:space="preserve"> рутениевого комплекса для </w:t>
      </w:r>
      <w:proofErr w:type="spellStart"/>
      <w:r>
        <w:rPr>
          <w:b/>
          <w:color w:val="000000"/>
        </w:rPr>
        <w:t>электрокаталитических</w:t>
      </w:r>
      <w:proofErr w:type="spellEnd"/>
      <w:r>
        <w:rPr>
          <w:b/>
          <w:color w:val="000000"/>
        </w:rPr>
        <w:t xml:space="preserve"> процессов</w:t>
      </w:r>
    </w:p>
    <w:p w14:paraId="4A7600B4" w14:textId="77777777" w:rsidR="00932A02" w:rsidRDefault="00000000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Католикова А.С.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Крайнева О.Д.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Ерзунов</w:t>
      </w:r>
      <w:proofErr w:type="spellEnd"/>
      <w:r>
        <w:rPr>
          <w:b/>
          <w:i/>
          <w:color w:val="000000"/>
        </w:rPr>
        <w:t xml:space="preserve"> Д.А.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Вашурин А.С.</w:t>
      </w:r>
      <w:r>
        <w:rPr>
          <w:b/>
          <w:i/>
          <w:color w:val="000000"/>
          <w:vertAlign w:val="superscript"/>
        </w:rPr>
        <w:t>1,2</w:t>
      </w:r>
      <w:r>
        <w:rPr>
          <w:b/>
          <w:color w:val="000000"/>
        </w:rPr>
        <w:t xml:space="preserve"> </w:t>
      </w:r>
    </w:p>
    <w:p w14:paraId="2C05D3C1" w14:textId="77777777" w:rsidR="00932A02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Студентка, 1 курс магистратуры </w:t>
      </w:r>
    </w:p>
    <w:p w14:paraId="76996F32" w14:textId="77777777" w:rsidR="00932A02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МГУ имени М.В. Ломоносова, факультет фундаментальной физико-химической инженерии, Москва, Россия </w:t>
      </w:r>
    </w:p>
    <w:p w14:paraId="774BDA6E" w14:textId="77777777" w:rsidR="00932A02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proofErr w:type="gramStart"/>
      <w:r>
        <w:rPr>
          <w:i/>
          <w:color w:val="000000"/>
        </w:rPr>
        <w:t>Институт  общей</w:t>
      </w:r>
      <w:proofErr w:type="gramEnd"/>
      <w:r>
        <w:rPr>
          <w:i/>
          <w:color w:val="000000"/>
        </w:rPr>
        <w:t xml:space="preserve"> и неорганической химии им. Н.С. Курнакова, Москва, Россия </w:t>
      </w:r>
    </w:p>
    <w:p w14:paraId="3407A52C" w14:textId="77777777" w:rsidR="00932A02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proofErr w:type="spellStart"/>
      <w:r>
        <w:rPr>
          <w:i/>
          <w:color w:val="000000"/>
          <w:lang w:val="en-US"/>
        </w:rPr>
        <w:t>katolikova</w:t>
      </w:r>
      <w:proofErr w:type="spellEnd"/>
      <w:r w:rsidRPr="00A97D40">
        <w:rPr>
          <w:i/>
          <w:color w:val="000000"/>
        </w:rPr>
        <w:t>17@</w:t>
      </w:r>
      <w:r>
        <w:rPr>
          <w:i/>
          <w:color w:val="000000"/>
          <w:lang w:val="en-US"/>
        </w:rPr>
        <w:t>mail</w:t>
      </w:r>
      <w:r w:rsidRPr="00A97D40">
        <w:rPr>
          <w:i/>
          <w:color w:val="000000"/>
        </w:rPr>
        <w:t>.</w:t>
      </w:r>
      <w:proofErr w:type="spellStart"/>
      <w:r>
        <w:rPr>
          <w:i/>
          <w:color w:val="000000"/>
          <w:lang w:val="en-US"/>
        </w:rPr>
        <w:t>ru</w:t>
      </w:r>
      <w:proofErr w:type="spellEnd"/>
    </w:p>
    <w:p w14:paraId="24586287" w14:textId="77777777" w:rsidR="00932A02" w:rsidRDefault="00000000">
      <w:pPr>
        <w:shd w:val="clear" w:color="auto" w:fill="FFFFFF"/>
        <w:ind w:firstLine="397"/>
        <w:jc w:val="both"/>
      </w:pPr>
      <w:bookmarkStart w:id="0" w:name="OLE_LINK3"/>
      <w:r>
        <w:rPr>
          <w:color w:val="000000"/>
        </w:rPr>
        <w:t xml:space="preserve">Интерес к химии рутения обусловлен его широким применением в катализе и производстве анодов </w:t>
      </w:r>
      <w:r w:rsidRPr="00A97D40">
        <w:rPr>
          <w:color w:val="000000"/>
        </w:rPr>
        <w:t>[1]</w:t>
      </w:r>
      <w:r>
        <w:rPr>
          <w:color w:val="000000"/>
        </w:rPr>
        <w:t xml:space="preserve">. Особое внимание привлекают </w:t>
      </w:r>
      <w:r>
        <w:t xml:space="preserve">μ-азотсодержащие </w:t>
      </w:r>
      <w:proofErr w:type="spellStart"/>
      <w:r>
        <w:t>биядерные</w:t>
      </w:r>
      <w:proofErr w:type="spellEnd"/>
      <w:r>
        <w:t xml:space="preserve"> комплексы </w:t>
      </w:r>
      <w:r w:rsidRPr="00A97D40">
        <w:t>[2]</w:t>
      </w:r>
      <w:r>
        <w:t xml:space="preserve">, однако их выделение осложнено многокомпонентным составом. </w:t>
      </w:r>
    </w:p>
    <w:p w14:paraId="6DC88AD7" w14:textId="77777777" w:rsidR="00932A02" w:rsidRDefault="00000000">
      <w:pPr>
        <w:pStyle w:val="aa"/>
        <w:spacing w:line="240" w:lineRule="auto"/>
        <w:ind w:right="0"/>
      </w:pPr>
      <w:r>
        <w:t>Синтез целевого комплекса осуществлялся в три в три стадии. На первом этапе при взаимодействии трихлорида рутения с сульфаминовой кислотой в водной среде образуется промежуточный аммонийный комплекс. Последующая обработка полученного соединения хлоридом калия приводит к замещению катиона аммония на калий. Заключительная стадия включает взаимодействие с избытком хлорида калия в соляной кислоте, в результате которого образуется конечный продукт.</w:t>
      </w:r>
    </w:p>
    <w:p w14:paraId="418343FB" w14:textId="77777777" w:rsidR="00932A02" w:rsidRDefault="00000000">
      <w:pPr>
        <w:pStyle w:val="aa"/>
        <w:spacing w:line="240" w:lineRule="auto"/>
        <w:ind w:firstLine="0"/>
        <w:jc w:val="center"/>
      </w:pPr>
      <w:r>
        <w:rPr>
          <w:noProof/>
        </w:rPr>
        <w:drawing>
          <wp:inline distT="0" distB="0" distL="114300" distR="114300" wp14:anchorId="08773FBE" wp14:editId="61D505AF">
            <wp:extent cx="6048375" cy="2639695"/>
            <wp:effectExtent l="0" t="0" r="9525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3C0FC" w14:textId="77777777" w:rsidR="00932A02" w:rsidRDefault="00000000">
      <w:pPr>
        <w:pStyle w:val="aa"/>
        <w:spacing w:line="240" w:lineRule="auto"/>
        <w:ind w:firstLine="0"/>
        <w:jc w:val="center"/>
      </w:pPr>
      <w:r>
        <w:t xml:space="preserve">Рис.1. Принципиальная схема получения μ-азотсодержащего </w:t>
      </w:r>
      <w:proofErr w:type="spellStart"/>
      <w:r>
        <w:t>биядерного</w:t>
      </w:r>
      <w:proofErr w:type="spellEnd"/>
      <w:r>
        <w:t xml:space="preserve"> </w:t>
      </w:r>
      <w:proofErr w:type="spellStart"/>
      <w:r>
        <w:t>комплека</w:t>
      </w:r>
      <w:proofErr w:type="spellEnd"/>
    </w:p>
    <w:bookmarkEnd w:id="0"/>
    <w:p w14:paraId="4D9F645B" w14:textId="77777777" w:rsidR="00932A02" w:rsidRDefault="00000000">
      <w:pPr>
        <w:jc w:val="both"/>
        <w:rPr>
          <w:bCs/>
          <w:iCs/>
        </w:rPr>
      </w:pPr>
      <w:r>
        <w:rPr>
          <w:bCs/>
          <w:iCs/>
        </w:rPr>
        <w:t>Разработанная схема (рис.1) включает последовательные стадии: приготовление реакционных смесей, синтез промежуточного комплекса, его концентрирование, модификацию хлоридом калия и кислотное осаждение целевой фазы. Такой подход позволяет селективно концентрировать рутений из сложной жидкой фазы.</w:t>
      </w:r>
    </w:p>
    <w:p w14:paraId="76D9C49B" w14:textId="77777777" w:rsidR="00932A02" w:rsidRDefault="00000000">
      <w:pPr>
        <w:jc w:val="both"/>
        <w:rPr>
          <w:bCs/>
          <w:i/>
        </w:rPr>
      </w:pPr>
      <w:r>
        <w:rPr>
          <w:bCs/>
          <w:i/>
        </w:rPr>
        <w:t>Работа выполнена при финансовой поддержке Минобрнауки России (соглашение о предоставлении гранта №075-15-2025-584)</w:t>
      </w:r>
    </w:p>
    <w:p w14:paraId="1B586E70" w14:textId="77777777" w:rsidR="00932A02" w:rsidRDefault="00000000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2A91898B" w14:textId="77777777" w:rsidR="00932A02" w:rsidRDefault="00000000">
      <w:pPr>
        <w:numPr>
          <w:ilvl w:val="0"/>
          <w:numId w:val="1"/>
        </w:numPr>
        <w:shd w:val="clear" w:color="auto" w:fill="FFFFFF"/>
        <w:jc w:val="both"/>
        <w:rPr>
          <w:b/>
          <w:color w:val="000000"/>
        </w:rPr>
      </w:pPr>
      <w:r>
        <w:t xml:space="preserve">Золотов Ю.А., </w:t>
      </w:r>
      <w:proofErr w:type="spellStart"/>
      <w:r>
        <w:t>Варшал</w:t>
      </w:r>
      <w:proofErr w:type="spellEnd"/>
      <w:r>
        <w:t xml:space="preserve"> Г.М., Иванов В.М.</w:t>
      </w:r>
      <w:r>
        <w:rPr>
          <w:i/>
          <w:iCs/>
        </w:rPr>
        <w:t xml:space="preserve"> </w:t>
      </w:r>
      <w:r>
        <w:t>Аналитическая химия металлов платиновой группы. — М.: Изд. ЛКИ</w:t>
      </w:r>
      <w:r>
        <w:rPr>
          <w:lang w:val="en-US"/>
        </w:rPr>
        <w:t xml:space="preserve">, 2005. — 592 </w:t>
      </w:r>
      <w:r>
        <w:t>с</w:t>
      </w:r>
      <w:r>
        <w:rPr>
          <w:lang w:val="en-US"/>
        </w:rPr>
        <w:t>.</w:t>
      </w:r>
    </w:p>
    <w:p w14:paraId="2C565E95" w14:textId="77777777" w:rsidR="00932A02" w:rsidRDefault="00000000">
      <w:pPr>
        <w:numPr>
          <w:ilvl w:val="0"/>
          <w:numId w:val="2"/>
        </w:numPr>
        <w:shd w:val="clear" w:color="auto" w:fill="FFFFFF"/>
        <w:jc w:val="both"/>
      </w:pPr>
      <w:r>
        <w:rPr>
          <w:rStyle w:val="ac"/>
          <w:lang w:val="en-US"/>
        </w:rPr>
        <w:t>№</w:t>
      </w:r>
      <w:r w:rsidRPr="00A97D40">
        <w:rPr>
          <w:rFonts w:ascii="Roboto" w:hAnsi="Roboto"/>
          <w:color w:val="FFFFFF"/>
          <w:sz w:val="30"/>
          <w:szCs w:val="30"/>
          <w:lang w:val="en-US"/>
        </w:rPr>
        <w:t xml:space="preserve"> </w:t>
      </w:r>
      <w:r w:rsidRPr="00A97D40">
        <w:rPr>
          <w:lang w:val="en-US"/>
        </w:rPr>
        <w:t>CN107021464B. A kind of method of the synthetic method and electronic component surface plating ruthenium of [</w:t>
      </w:r>
      <w:r>
        <w:t>μ</w:t>
      </w:r>
      <w:r w:rsidRPr="00A97D40">
        <w:rPr>
          <w:lang w:val="en-US"/>
        </w:rPr>
        <w:t xml:space="preserve">-nitrogen-is bis- (hydration of </w:t>
      </w:r>
      <w:proofErr w:type="spellStart"/>
      <w:r w:rsidRPr="00A97D40">
        <w:rPr>
          <w:lang w:val="en-US"/>
        </w:rPr>
        <w:t>tetrachloro</w:t>
      </w:r>
      <w:proofErr w:type="spellEnd"/>
      <w:r w:rsidRPr="00A97D40">
        <w:rPr>
          <w:lang w:val="en-US"/>
        </w:rPr>
        <w:t xml:space="preserve"> one ruthenium)) acid potassium. </w:t>
      </w:r>
      <w:r>
        <w:t>China. 29.01</w:t>
      </w:r>
    </w:p>
    <w:sectPr w:rsidR="00932A02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Segoe Print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00799D"/>
    <w:multiLevelType w:val="singleLevel"/>
    <w:tmpl w:val="D800799D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" w15:restartNumberingAfterBreak="0">
    <w:nsid w:val="6BA001C4"/>
    <w:multiLevelType w:val="singleLevel"/>
    <w:tmpl w:val="6BA001C4"/>
    <w:lvl w:ilvl="0">
      <w:start w:val="2"/>
      <w:numFmt w:val="decimal"/>
      <w:suff w:val="space"/>
      <w:lvlText w:val="%1."/>
      <w:lvlJc w:val="left"/>
    </w:lvl>
  </w:abstractNum>
  <w:num w:numId="1" w16cid:durableId="2079863439">
    <w:abstractNumId w:val="0"/>
  </w:num>
  <w:num w:numId="2" w16cid:durableId="41831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B378C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32A02"/>
    <w:rsid w:val="009426C0"/>
    <w:rsid w:val="00980A65"/>
    <w:rsid w:val="009A66DB"/>
    <w:rsid w:val="009B2F80"/>
    <w:rsid w:val="009B3300"/>
    <w:rsid w:val="009F3380"/>
    <w:rsid w:val="00A02163"/>
    <w:rsid w:val="00A314FE"/>
    <w:rsid w:val="00A97D40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  <w:rsid w:val="0F2D5415"/>
    <w:rsid w:val="15CA6DCF"/>
    <w:rsid w:val="2A3846A9"/>
    <w:rsid w:val="3B5C6AFD"/>
    <w:rsid w:val="53B86CFB"/>
    <w:rsid w:val="56E9675D"/>
    <w:rsid w:val="5AAC44B1"/>
    <w:rsid w:val="5BD9413E"/>
    <w:rsid w:val="5E6E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40DD"/>
  <w15:docId w15:val="{01381BAF-1AE1-4BCC-9A87-3478E977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locked/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1">
    <w:name w:val="Рецензия1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Текст_тезисы"/>
    <w:basedOn w:val="a"/>
    <w:qFormat/>
    <w:pPr>
      <w:spacing w:line="360" w:lineRule="auto"/>
      <w:ind w:right="-1" w:firstLine="567"/>
      <w:jc w:val="both"/>
    </w:pPr>
    <w:rPr>
      <w:rFonts w:cs="Arial"/>
      <w:color w:val="000000"/>
    </w:rPr>
  </w:style>
  <w:style w:type="paragraph" w:customStyle="1" w:styleId="ab">
    <w:name w:val="Литература_тезисы"/>
    <w:link w:val="ac"/>
    <w:qFormat/>
    <w:pPr>
      <w:spacing w:line="360" w:lineRule="auto"/>
      <w:ind w:right="-1"/>
      <w:jc w:val="both"/>
    </w:pPr>
    <w:rPr>
      <w:rFonts w:ascii="Times New Roman" w:eastAsia="SimSun" w:hAnsi="Times New Roman" w:cs="Arial"/>
      <w:szCs w:val="24"/>
    </w:rPr>
  </w:style>
  <w:style w:type="character" w:customStyle="1" w:styleId="ac">
    <w:name w:val="Литература_тезисы Знак"/>
    <w:link w:val="ab"/>
    <w:qFormat/>
    <w:rPr>
      <w:rFonts w:cs="Arial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Company>Lomonosov MSU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Chemistry</dc:creator>
  <cp:lastModifiedBy>Алина Католикова</cp:lastModifiedBy>
  <cp:revision>2</cp:revision>
  <cp:lastPrinted>2026-01-28T14:24:00Z</cp:lastPrinted>
  <dcterms:created xsi:type="dcterms:W3CDTF">2026-03-05T19:01:00Z</dcterms:created>
  <dcterms:modified xsi:type="dcterms:W3CDTF">2026-03-05T19:01:00Z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1033-12.2.0.21931</vt:lpwstr>
  </property>
  <property fmtid="{D5CDD505-2E9C-101B-9397-08002B2CF9AE}" pid="26" name="ICV">
    <vt:lpwstr>13B502F80E7B451D8BB5F45E80243516_13</vt:lpwstr>
  </property>
</Properties>
</file>